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黑体简体" w:hAnsi="宋体" w:eastAsia="方正黑体简体" w:cs="宋体"/>
          <w:b/>
          <w:sz w:val="30"/>
          <w:szCs w:val="30"/>
        </w:rPr>
      </w:pPr>
      <w:r>
        <w:rPr>
          <w:rFonts w:hint="eastAsia" w:ascii="方正黑体简体" w:hAnsi="宋体" w:eastAsia="方正黑体简体" w:cs="宋体"/>
          <w:b/>
          <w:sz w:val="30"/>
          <w:szCs w:val="30"/>
        </w:rPr>
        <w:t>项目编号：FW-2024006-XXK</w:t>
      </w:r>
    </w:p>
    <w:p>
      <w:pPr>
        <w:pStyle w:val="2"/>
        <w:rPr>
          <w:rFonts w:ascii="宋体" w:hAnsi="宋体"/>
        </w:rPr>
      </w:pPr>
    </w:p>
    <w:p>
      <w:pPr>
        <w:spacing w:line="800" w:lineRule="exact"/>
        <w:jc w:val="center"/>
        <w:rPr>
          <w:rFonts w:hint="eastAsia" w:ascii="方正黑体简体" w:hAnsi="宋体" w:eastAsia="方正黑体简体" w:cs="宋体"/>
          <w:b/>
          <w:sz w:val="52"/>
          <w:szCs w:val="52"/>
        </w:rPr>
      </w:pPr>
      <w:r>
        <w:rPr>
          <w:rFonts w:hint="eastAsia" w:ascii="黑体" w:hAnsi="黑体" w:eastAsia="黑体" w:cs="黑体"/>
          <w:b/>
          <w:sz w:val="36"/>
          <w:szCs w:val="36"/>
          <w:lang w:val="en-US" w:eastAsia="zh-CN"/>
        </w:rPr>
        <w:t>通江县人民医院体检等接口开发及重症监护信息系统维保服务采购项目</w:t>
      </w:r>
    </w:p>
    <w:p>
      <w:pPr>
        <w:spacing w:line="800" w:lineRule="exact"/>
        <w:jc w:val="center"/>
        <w:rPr>
          <w:rFonts w:hint="eastAsia" w:ascii="方正黑体简体" w:hAnsi="宋体" w:eastAsia="方正黑体简体" w:cs="宋体"/>
          <w:b/>
          <w:sz w:val="52"/>
          <w:szCs w:val="52"/>
          <w:lang w:val="en-US" w:eastAsia="zh-CN"/>
        </w:rPr>
      </w:pPr>
      <w:r>
        <w:rPr>
          <w:rFonts w:hint="eastAsia" w:ascii="方正黑体简体" w:hAnsi="宋体" w:eastAsia="方正黑体简体" w:cs="宋体"/>
          <w:b/>
          <w:sz w:val="52"/>
          <w:szCs w:val="52"/>
          <w:lang w:val="en-US" w:eastAsia="zh-CN"/>
        </w:rPr>
        <w:t>单</w:t>
      </w:r>
    </w:p>
    <w:p>
      <w:pPr>
        <w:spacing w:line="800" w:lineRule="exact"/>
        <w:jc w:val="center"/>
        <w:rPr>
          <w:rFonts w:hint="eastAsia" w:ascii="方正黑体简体" w:hAnsi="宋体" w:eastAsia="方正黑体简体" w:cs="宋体"/>
          <w:b/>
          <w:sz w:val="52"/>
          <w:szCs w:val="52"/>
        </w:rPr>
      </w:pPr>
      <w:r>
        <w:rPr>
          <w:rFonts w:hint="eastAsia" w:ascii="方正黑体简体" w:hAnsi="宋体" w:eastAsia="方正黑体简体" w:cs="宋体"/>
          <w:b/>
          <w:sz w:val="52"/>
          <w:szCs w:val="52"/>
        </w:rPr>
        <w:t>一</w:t>
      </w:r>
    </w:p>
    <w:p>
      <w:pPr>
        <w:spacing w:line="800" w:lineRule="exact"/>
        <w:jc w:val="center"/>
        <w:rPr>
          <w:rFonts w:hint="eastAsia" w:ascii="方正黑体简体" w:hAnsi="宋体" w:eastAsia="方正黑体简体" w:cs="宋体"/>
          <w:b/>
          <w:sz w:val="52"/>
          <w:szCs w:val="52"/>
        </w:rPr>
      </w:pPr>
      <w:r>
        <w:rPr>
          <w:rFonts w:hint="eastAsia" w:ascii="方正黑体简体" w:hAnsi="宋体" w:eastAsia="方正黑体简体" w:cs="宋体"/>
          <w:b/>
          <w:sz w:val="52"/>
          <w:szCs w:val="52"/>
        </w:rPr>
        <w:t>来</w:t>
      </w:r>
    </w:p>
    <w:p>
      <w:pPr>
        <w:spacing w:line="800" w:lineRule="exact"/>
        <w:jc w:val="center"/>
        <w:rPr>
          <w:rFonts w:hint="eastAsia" w:ascii="方正黑体简体" w:hAnsi="宋体" w:eastAsia="方正黑体简体" w:cs="宋体"/>
          <w:b/>
          <w:sz w:val="52"/>
          <w:szCs w:val="52"/>
        </w:rPr>
      </w:pPr>
      <w:r>
        <w:rPr>
          <w:rFonts w:hint="eastAsia" w:ascii="方正黑体简体" w:hAnsi="宋体" w:eastAsia="方正黑体简体" w:cs="宋体"/>
          <w:b/>
          <w:sz w:val="52"/>
          <w:szCs w:val="52"/>
        </w:rPr>
        <w:t>源</w:t>
      </w:r>
    </w:p>
    <w:p>
      <w:pPr>
        <w:spacing w:line="800" w:lineRule="exact"/>
        <w:jc w:val="center"/>
        <w:rPr>
          <w:rFonts w:hint="eastAsia" w:ascii="方正黑体简体" w:hAnsi="宋体" w:eastAsia="方正黑体简体" w:cs="宋体"/>
          <w:b/>
          <w:sz w:val="52"/>
          <w:szCs w:val="52"/>
        </w:rPr>
      </w:pPr>
      <w:r>
        <w:rPr>
          <w:rFonts w:hint="eastAsia" w:ascii="方正黑体简体" w:hAnsi="宋体" w:eastAsia="方正黑体简体" w:cs="宋体"/>
          <w:b/>
          <w:sz w:val="52"/>
          <w:szCs w:val="52"/>
        </w:rPr>
        <w:t>采</w:t>
      </w:r>
    </w:p>
    <w:p>
      <w:pPr>
        <w:spacing w:line="800" w:lineRule="exact"/>
        <w:jc w:val="center"/>
        <w:rPr>
          <w:rFonts w:hint="eastAsia" w:ascii="方正黑体简体" w:hAnsi="宋体" w:eastAsia="方正黑体简体" w:cs="宋体"/>
          <w:b/>
          <w:sz w:val="52"/>
          <w:szCs w:val="52"/>
        </w:rPr>
      </w:pPr>
      <w:r>
        <w:rPr>
          <w:rFonts w:hint="eastAsia" w:ascii="方正黑体简体" w:hAnsi="宋体" w:eastAsia="方正黑体简体" w:cs="宋体"/>
          <w:b/>
          <w:sz w:val="52"/>
          <w:szCs w:val="52"/>
        </w:rPr>
        <w:t>购</w:t>
      </w:r>
    </w:p>
    <w:p>
      <w:pPr>
        <w:spacing w:line="800" w:lineRule="exact"/>
        <w:jc w:val="center"/>
        <w:rPr>
          <w:rFonts w:hint="eastAsia" w:ascii="方正黑体简体" w:hAnsi="宋体" w:eastAsia="方正黑体简体" w:cs="宋体"/>
          <w:b/>
          <w:sz w:val="52"/>
          <w:szCs w:val="52"/>
        </w:rPr>
      </w:pPr>
      <w:r>
        <w:rPr>
          <w:rFonts w:hint="eastAsia" w:ascii="方正黑体简体" w:hAnsi="宋体" w:eastAsia="方正黑体简体" w:cs="宋体"/>
          <w:b/>
          <w:sz w:val="52"/>
          <w:szCs w:val="52"/>
        </w:rPr>
        <w:t>文</w:t>
      </w:r>
    </w:p>
    <w:p>
      <w:pPr>
        <w:spacing w:line="800" w:lineRule="exact"/>
        <w:jc w:val="center"/>
        <w:rPr>
          <w:rFonts w:hint="eastAsia" w:ascii="方正黑体简体" w:hAnsi="宋体" w:eastAsia="方正黑体简体" w:cs="宋体"/>
          <w:b/>
          <w:sz w:val="52"/>
          <w:szCs w:val="52"/>
        </w:rPr>
      </w:pPr>
      <w:r>
        <w:rPr>
          <w:rFonts w:hint="eastAsia" w:ascii="方正黑体简体" w:hAnsi="宋体" w:eastAsia="方正黑体简体" w:cs="宋体"/>
          <w:b/>
          <w:sz w:val="52"/>
          <w:szCs w:val="52"/>
        </w:rPr>
        <w:t>件</w:t>
      </w:r>
    </w:p>
    <w:p>
      <w:pPr>
        <w:pStyle w:val="2"/>
        <w:rPr>
          <w:rFonts w:hint="eastAsia"/>
        </w:rPr>
      </w:pPr>
    </w:p>
    <w:p>
      <w:pPr>
        <w:pStyle w:val="2"/>
        <w:rPr>
          <w:rFonts w:hint="eastAsia" w:ascii="宋体" w:hAnsi="宋体"/>
        </w:rPr>
      </w:pPr>
    </w:p>
    <w:p>
      <w:pPr>
        <w:jc w:val="center"/>
        <w:rPr>
          <w:rFonts w:hint="eastAsia" w:ascii="华文中宋" w:hAnsi="华文中宋" w:eastAsia="华文中宋"/>
          <w:b/>
          <w:sz w:val="36"/>
          <w:szCs w:val="36"/>
        </w:rPr>
      </w:pPr>
      <w:r>
        <w:rPr>
          <w:rFonts w:hint="eastAsia" w:ascii="方正黑体简体" w:eastAsia="方正黑体简体"/>
          <w:sz w:val="36"/>
          <w:szCs w:val="36"/>
        </w:rPr>
        <w:t>采   购   人：</w:t>
      </w:r>
      <w:r>
        <w:rPr>
          <w:rFonts w:hint="eastAsia" w:ascii="华文中宋" w:hAnsi="华文中宋" w:eastAsia="华文中宋"/>
          <w:b/>
          <w:sz w:val="36"/>
          <w:szCs w:val="36"/>
        </w:rPr>
        <w:t>通江县人民医院</w:t>
      </w:r>
    </w:p>
    <w:p>
      <w:pPr>
        <w:rPr>
          <w:rFonts w:hint="eastAsia" w:ascii="方正黑体简体" w:eastAsia="方正黑体简体"/>
          <w:sz w:val="32"/>
          <w:szCs w:val="32"/>
        </w:rPr>
      </w:pPr>
    </w:p>
    <w:p>
      <w:pPr>
        <w:rPr>
          <w:rFonts w:hint="eastAsia" w:ascii="方正黑体简体" w:eastAsia="方正黑体简体"/>
          <w:sz w:val="32"/>
          <w:szCs w:val="32"/>
        </w:rPr>
      </w:pPr>
    </w:p>
    <w:p>
      <w:pPr>
        <w:jc w:val="center"/>
        <w:rPr>
          <w:rFonts w:hint="eastAsia" w:ascii="方正黑体简体" w:eastAsia="方正黑体简体"/>
          <w:sz w:val="36"/>
          <w:szCs w:val="36"/>
        </w:rPr>
      </w:pPr>
      <w:r>
        <w:rPr>
          <w:rFonts w:hint="eastAsia" w:ascii="方正黑体简体" w:eastAsia="方正黑体简体"/>
          <w:sz w:val="36"/>
          <w:szCs w:val="36"/>
        </w:rPr>
        <w:t>四川．通江</w:t>
      </w:r>
    </w:p>
    <w:p>
      <w:pPr>
        <w:jc w:val="center"/>
        <w:rPr>
          <w:rFonts w:hint="eastAsia" w:ascii="方正黑体简体" w:eastAsia="方正黑体简体"/>
          <w:sz w:val="36"/>
          <w:szCs w:val="36"/>
        </w:rPr>
      </w:pPr>
      <w:r>
        <w:rPr>
          <w:rFonts w:hint="eastAsia" w:ascii="方正黑体简体" w:eastAsia="方正黑体简体"/>
          <w:sz w:val="36"/>
          <w:szCs w:val="36"/>
        </w:rPr>
        <w:t>202</w:t>
      </w:r>
      <w:r>
        <w:rPr>
          <w:rFonts w:hint="eastAsia" w:ascii="方正黑体简体" w:eastAsia="方正黑体简体"/>
          <w:sz w:val="36"/>
          <w:szCs w:val="36"/>
          <w:lang w:val="en-US" w:eastAsia="zh-CN"/>
        </w:rPr>
        <w:t>4</w:t>
      </w:r>
      <w:r>
        <w:rPr>
          <w:rFonts w:hint="eastAsia" w:ascii="方正黑体简体" w:eastAsia="方正黑体简体"/>
          <w:sz w:val="36"/>
          <w:szCs w:val="36"/>
        </w:rPr>
        <w:t>年</w:t>
      </w:r>
      <w:r>
        <w:rPr>
          <w:rFonts w:hint="eastAsia" w:ascii="方正黑体简体" w:eastAsia="方正黑体简体"/>
          <w:sz w:val="36"/>
          <w:szCs w:val="36"/>
          <w:lang w:val="en-US" w:eastAsia="zh-CN"/>
        </w:rPr>
        <w:t>4</w:t>
      </w:r>
      <w:r>
        <w:rPr>
          <w:rFonts w:hint="eastAsia" w:ascii="方正黑体简体" w:eastAsia="方正黑体简体"/>
          <w:sz w:val="36"/>
          <w:szCs w:val="36"/>
        </w:rPr>
        <w:t>月</w:t>
      </w:r>
    </w:p>
    <w:p>
      <w:pPr>
        <w:pStyle w:val="3"/>
        <w:keepNext w:val="0"/>
        <w:keepLines w:val="0"/>
        <w:spacing w:line="360" w:lineRule="auto"/>
        <w:rPr>
          <w:rFonts w:hint="eastAsia" w:ascii="宋体" w:hAnsi="宋体" w:eastAsia="宋体" w:cs="宋体"/>
          <w:sz w:val="28"/>
          <w:szCs w:val="28"/>
        </w:rPr>
      </w:pPr>
    </w:p>
    <w:p>
      <w:pPr>
        <w:widowControl/>
        <w:spacing w:line="360" w:lineRule="atLeast"/>
        <w:jc w:val="center"/>
        <w:outlineLvl w:val="1"/>
        <w:rPr>
          <w:rFonts w:hint="eastAsia" w:ascii="宋体" w:hAnsi="宋体" w:cs="宋体"/>
          <w:b/>
          <w:bCs/>
          <w:kern w:val="0"/>
          <w:sz w:val="36"/>
          <w:szCs w:val="36"/>
        </w:rPr>
      </w:pPr>
      <w:r>
        <w:rPr>
          <w:rFonts w:hint="eastAsia" w:ascii="宋体" w:hAnsi="宋体" w:cs="宋体"/>
          <w:b/>
          <w:bCs/>
          <w:kern w:val="0"/>
          <w:sz w:val="36"/>
          <w:szCs w:val="36"/>
        </w:rPr>
        <w:t>目    录</w:t>
      </w:r>
    </w:p>
    <w:p>
      <w:pPr>
        <w:widowControl/>
        <w:rPr>
          <w:rFonts w:hint="eastAsia" w:ascii="宋体" w:hAnsi="宋体" w:cs="宋体"/>
          <w:kern w:val="0"/>
          <w:szCs w:val="21"/>
        </w:rPr>
      </w:pPr>
    </w:p>
    <w:p>
      <w:pPr>
        <w:widowControl/>
        <w:spacing w:line="860" w:lineRule="exact"/>
        <w:ind w:firstLine="280" w:firstLineChars="100"/>
        <w:outlineLvl w:val="1"/>
        <w:rPr>
          <w:rFonts w:hint="eastAsia" w:ascii="宋体" w:hAnsi="宋体" w:cs="宋体"/>
          <w:kern w:val="0"/>
          <w:sz w:val="28"/>
          <w:szCs w:val="28"/>
        </w:rPr>
      </w:pPr>
      <w:r>
        <w:rPr>
          <w:rFonts w:hint="eastAsia" w:ascii="宋体" w:hAnsi="宋体" w:cs="宋体"/>
          <w:kern w:val="0"/>
          <w:sz w:val="28"/>
          <w:szCs w:val="28"/>
        </w:rPr>
        <w:t>第一部分    单一来源采购邀请函………………………………3</w:t>
      </w:r>
    </w:p>
    <w:p>
      <w:pPr>
        <w:widowControl/>
        <w:spacing w:line="860" w:lineRule="exact"/>
        <w:ind w:firstLine="280" w:firstLineChars="100"/>
        <w:outlineLvl w:val="1"/>
        <w:rPr>
          <w:rFonts w:hint="eastAsia" w:ascii="宋体" w:hAnsi="宋体" w:cs="宋体"/>
          <w:kern w:val="0"/>
          <w:sz w:val="28"/>
          <w:szCs w:val="28"/>
        </w:rPr>
      </w:pPr>
      <w:r>
        <w:rPr>
          <w:rFonts w:hint="eastAsia" w:ascii="宋体" w:hAnsi="宋体" w:cs="宋体"/>
          <w:kern w:val="0"/>
          <w:sz w:val="28"/>
          <w:szCs w:val="28"/>
        </w:rPr>
        <w:t>第二部分    供应商须知前附表…………………………………5</w:t>
      </w:r>
    </w:p>
    <w:p>
      <w:pPr>
        <w:widowControl/>
        <w:spacing w:line="860" w:lineRule="exact"/>
        <w:ind w:firstLine="280" w:firstLineChars="100"/>
        <w:outlineLvl w:val="1"/>
        <w:rPr>
          <w:rFonts w:hint="eastAsia" w:ascii="宋体" w:hAnsi="宋体" w:cs="宋体"/>
          <w:kern w:val="0"/>
          <w:sz w:val="28"/>
          <w:szCs w:val="28"/>
        </w:rPr>
      </w:pPr>
      <w:r>
        <w:rPr>
          <w:rFonts w:hint="eastAsia" w:ascii="宋体" w:hAnsi="宋体" w:cs="宋体"/>
          <w:kern w:val="0"/>
          <w:sz w:val="28"/>
          <w:szCs w:val="28"/>
        </w:rPr>
        <w:t>第三部分    投标人应当提供的资格、资质性</w:t>
      </w:r>
      <w:bookmarkStart w:id="29" w:name="_GoBack"/>
      <w:bookmarkEnd w:id="29"/>
      <w:r>
        <w:rPr>
          <w:rFonts w:hint="eastAsia" w:ascii="宋体" w:hAnsi="宋体" w:cs="宋体"/>
          <w:kern w:val="0"/>
          <w:sz w:val="28"/>
          <w:szCs w:val="28"/>
        </w:rPr>
        <w:t>及其他类似效力</w:t>
      </w:r>
    </w:p>
    <w:p>
      <w:pPr>
        <w:widowControl/>
        <w:spacing w:line="860" w:lineRule="exact"/>
        <w:ind w:firstLine="1960" w:firstLineChars="700"/>
        <w:outlineLvl w:val="1"/>
        <w:rPr>
          <w:rFonts w:hint="eastAsia" w:ascii="宋体" w:hAnsi="宋体" w:cs="宋体"/>
          <w:kern w:val="0"/>
          <w:sz w:val="28"/>
          <w:szCs w:val="28"/>
        </w:rPr>
      </w:pPr>
      <w:r>
        <w:rPr>
          <w:rFonts w:hint="eastAsia" w:ascii="宋体" w:hAnsi="宋体" w:cs="宋体"/>
          <w:kern w:val="0"/>
          <w:sz w:val="28"/>
          <w:szCs w:val="28"/>
        </w:rPr>
        <w:t>要求的相关证明材料………………………………6</w:t>
      </w:r>
    </w:p>
    <w:p>
      <w:pPr>
        <w:widowControl/>
        <w:spacing w:line="860" w:lineRule="exact"/>
        <w:ind w:firstLine="280" w:firstLineChars="100"/>
        <w:outlineLvl w:val="1"/>
        <w:rPr>
          <w:rFonts w:hint="eastAsia" w:ascii="宋体" w:hAnsi="宋体" w:cs="宋体"/>
          <w:kern w:val="0"/>
          <w:sz w:val="28"/>
          <w:szCs w:val="28"/>
        </w:rPr>
      </w:pPr>
      <w:r>
        <w:rPr>
          <w:rFonts w:hint="eastAsia" w:ascii="宋体" w:hAnsi="宋体" w:cs="宋体"/>
          <w:kern w:val="0"/>
          <w:sz w:val="28"/>
          <w:szCs w:val="28"/>
        </w:rPr>
        <w:t>第四部分    采购项目技术、服务、采购合同内容条款及其他</w:t>
      </w:r>
    </w:p>
    <w:p>
      <w:pPr>
        <w:widowControl/>
        <w:spacing w:line="860" w:lineRule="exact"/>
        <w:ind w:firstLine="1960" w:firstLineChars="700"/>
        <w:outlineLvl w:val="1"/>
        <w:rPr>
          <w:rFonts w:hint="eastAsia" w:ascii="宋体" w:hAnsi="宋体" w:cs="宋体"/>
          <w:kern w:val="0"/>
          <w:sz w:val="28"/>
          <w:szCs w:val="28"/>
        </w:rPr>
      </w:pPr>
      <w:r>
        <w:rPr>
          <w:rFonts w:hint="eastAsia" w:ascii="宋体" w:hAnsi="宋体" w:cs="宋体"/>
          <w:kern w:val="0"/>
          <w:sz w:val="28"/>
          <w:szCs w:val="28"/>
        </w:rPr>
        <w:t>商务要求……………………………………………8</w:t>
      </w:r>
    </w:p>
    <w:p>
      <w:pPr>
        <w:widowControl/>
        <w:spacing w:line="860" w:lineRule="exact"/>
        <w:ind w:firstLine="280" w:firstLineChars="100"/>
        <w:outlineLvl w:val="1"/>
        <w:rPr>
          <w:rFonts w:hint="eastAsia" w:ascii="宋体" w:hAnsi="宋体" w:cs="宋体"/>
          <w:kern w:val="0"/>
          <w:sz w:val="28"/>
          <w:szCs w:val="28"/>
        </w:rPr>
      </w:pPr>
      <w:r>
        <w:rPr>
          <w:rFonts w:hint="eastAsia" w:ascii="宋体" w:hAnsi="宋体" w:cs="宋体"/>
          <w:kern w:val="0"/>
          <w:sz w:val="28"/>
          <w:szCs w:val="28"/>
        </w:rPr>
        <w:t>第五部分    供应商须知…………………………………………14</w:t>
      </w:r>
    </w:p>
    <w:p>
      <w:pPr>
        <w:widowControl/>
        <w:spacing w:line="860" w:lineRule="exact"/>
        <w:ind w:firstLine="280" w:firstLineChars="100"/>
        <w:outlineLvl w:val="1"/>
        <w:rPr>
          <w:rFonts w:hint="eastAsia" w:ascii="宋体" w:hAnsi="宋体" w:cs="宋体"/>
          <w:kern w:val="0"/>
          <w:sz w:val="28"/>
          <w:szCs w:val="28"/>
        </w:rPr>
      </w:pPr>
      <w:r>
        <w:rPr>
          <w:rFonts w:hint="eastAsia" w:ascii="宋体" w:hAnsi="宋体" w:cs="宋体"/>
          <w:kern w:val="0"/>
          <w:sz w:val="28"/>
          <w:szCs w:val="28"/>
        </w:rPr>
        <w:t xml:space="preserve">第六部分    响应文件格式………………………………………16 </w:t>
      </w:r>
    </w:p>
    <w:p>
      <w:pPr>
        <w:pStyle w:val="2"/>
        <w:rPr>
          <w:rFonts w:hint="eastAsia"/>
        </w:rPr>
      </w:pPr>
    </w:p>
    <w:p>
      <w:pPr>
        <w:widowControl/>
        <w:spacing w:line="360" w:lineRule="auto"/>
        <w:rPr>
          <w:rFonts w:hint="eastAsia" w:ascii="宋体" w:hAnsi="宋体" w:cs="宋体"/>
          <w:b/>
          <w:bCs/>
          <w:kern w:val="0"/>
          <w:sz w:val="36"/>
          <w:szCs w:val="36"/>
        </w:rPr>
      </w:pPr>
      <w:r>
        <w:rPr>
          <w:rFonts w:hint="eastAsia" w:ascii="宋体" w:hAnsi="宋体" w:cs="宋体"/>
          <w:b/>
          <w:bCs/>
          <w:kern w:val="0"/>
          <w:sz w:val="36"/>
          <w:szCs w:val="36"/>
        </w:rPr>
        <w:t xml:space="preserve"> </w:t>
      </w:r>
    </w:p>
    <w:p>
      <w:pPr>
        <w:widowControl/>
        <w:rPr>
          <w:rFonts w:hint="eastAsia" w:ascii="宋体" w:hAnsi="宋体" w:cs="宋体"/>
          <w:b/>
          <w:bCs/>
          <w:kern w:val="0"/>
          <w:sz w:val="36"/>
          <w:szCs w:val="36"/>
        </w:rPr>
      </w:pPr>
      <w:r>
        <w:rPr>
          <w:rFonts w:hint="eastAsia" w:ascii="宋体" w:hAnsi="宋体" w:cs="宋体"/>
          <w:b/>
          <w:bCs/>
          <w:kern w:val="0"/>
          <w:sz w:val="36"/>
          <w:szCs w:val="36"/>
        </w:rPr>
        <w:t xml:space="preserve"> </w:t>
      </w:r>
    </w:p>
    <w:p>
      <w:pPr>
        <w:widowControl/>
        <w:rPr>
          <w:rFonts w:hint="eastAsia" w:ascii="宋体" w:hAnsi="宋体" w:cs="宋体"/>
          <w:b/>
          <w:bCs/>
          <w:kern w:val="0"/>
          <w:sz w:val="36"/>
          <w:szCs w:val="36"/>
        </w:rPr>
      </w:pPr>
      <w:r>
        <w:rPr>
          <w:rFonts w:hint="eastAsia" w:ascii="宋体" w:hAnsi="宋体" w:cs="宋体"/>
          <w:b/>
          <w:bCs/>
          <w:kern w:val="0"/>
          <w:sz w:val="36"/>
          <w:szCs w:val="36"/>
        </w:rPr>
        <w:t xml:space="preserve"> </w:t>
      </w:r>
    </w:p>
    <w:p>
      <w:pPr>
        <w:rPr>
          <w:rFonts w:hint="eastAsia"/>
        </w:rPr>
      </w:pPr>
    </w:p>
    <w:p>
      <w:pPr>
        <w:pStyle w:val="2"/>
        <w:rPr>
          <w:rFonts w:hint="eastAsia"/>
        </w:rPr>
      </w:pPr>
    </w:p>
    <w:p>
      <w:pPr>
        <w:pStyle w:val="2"/>
        <w:rPr>
          <w:rFonts w:hint="eastAsia"/>
        </w:rPr>
      </w:pPr>
    </w:p>
    <w:p>
      <w:pPr>
        <w:rPr>
          <w:rFonts w:hint="eastAsia"/>
        </w:rPr>
      </w:pPr>
    </w:p>
    <w:p>
      <w:pPr>
        <w:pStyle w:val="2"/>
        <w:rPr>
          <w:rFonts w:hint="eastAsia"/>
        </w:rPr>
      </w:pPr>
    </w:p>
    <w:p>
      <w:pPr>
        <w:rPr>
          <w:rFonts w:hint="eastAsia"/>
        </w:rPr>
      </w:pPr>
      <w:r>
        <w:rPr>
          <w:rFonts w:hint="eastAsia"/>
        </w:rPr>
        <w:br w:type="page"/>
      </w:r>
    </w:p>
    <w:p>
      <w:pPr>
        <w:pStyle w:val="2"/>
        <w:rPr>
          <w:rFonts w:hint="eastAsia"/>
        </w:rPr>
      </w:pPr>
    </w:p>
    <w:p>
      <w:pPr>
        <w:widowControl/>
        <w:rPr>
          <w:rFonts w:hint="eastAsia" w:ascii="宋体" w:hAnsi="宋体" w:cs="宋体"/>
          <w:b/>
          <w:bCs/>
          <w:kern w:val="0"/>
          <w:sz w:val="36"/>
          <w:szCs w:val="36"/>
        </w:rPr>
      </w:pPr>
      <w:r>
        <w:rPr>
          <w:rFonts w:hint="eastAsia" w:ascii="宋体" w:hAnsi="宋体" w:cs="宋体"/>
          <w:b/>
          <w:bCs/>
          <w:kern w:val="0"/>
          <w:sz w:val="36"/>
          <w:szCs w:val="36"/>
        </w:rPr>
        <w:t xml:space="preserve"> </w:t>
      </w:r>
    </w:p>
    <w:p>
      <w:pPr>
        <w:jc w:val="center"/>
        <w:rPr>
          <w:rFonts w:hint="eastAsia" w:ascii="宋体" w:hAnsi="宋体" w:cs="宋体"/>
          <w:b/>
          <w:bCs/>
          <w:sz w:val="36"/>
          <w:szCs w:val="36"/>
        </w:rPr>
      </w:pPr>
      <w:r>
        <w:rPr>
          <w:rFonts w:hint="eastAsia" w:ascii="宋体" w:hAnsi="宋体" w:cs="宋体"/>
          <w:b/>
          <w:bCs/>
          <w:sz w:val="36"/>
          <w:szCs w:val="36"/>
        </w:rPr>
        <w:t>第一部分   单一来源采购邀请函</w:t>
      </w:r>
    </w:p>
    <w:p>
      <w:pPr>
        <w:numPr>
          <w:ilvl w:val="0"/>
          <w:numId w:val="1"/>
        </w:numPr>
        <w:spacing w:line="480" w:lineRule="auto"/>
        <w:ind w:firstLine="480" w:firstLineChars="200"/>
        <w:rPr>
          <w:rFonts w:hint="eastAsia"/>
          <w:sz w:val="24"/>
        </w:rPr>
      </w:pPr>
      <w:r>
        <w:rPr>
          <w:rFonts w:hint="eastAsia"/>
          <w:sz w:val="24"/>
          <w:u w:val="single"/>
        </w:rPr>
        <w:t>通江县人民医院</w:t>
      </w:r>
      <w:r>
        <w:rPr>
          <w:rFonts w:hint="eastAsia"/>
          <w:sz w:val="24"/>
        </w:rPr>
        <w:t>现就</w:t>
      </w:r>
      <w:r>
        <w:rPr>
          <w:rFonts w:hint="eastAsia" w:eastAsia="宋体"/>
          <w:sz w:val="24"/>
          <w:lang w:val="en-US" w:eastAsia="zh-CN"/>
        </w:rPr>
        <w:t>体检等接口</w:t>
      </w:r>
      <w:r>
        <w:rPr>
          <w:rFonts w:hint="eastAsia" w:eastAsia="宋体"/>
          <w:sz w:val="24"/>
          <w:u w:val="single"/>
          <w:lang w:val="en-US" w:eastAsia="zh-CN"/>
        </w:rPr>
        <w:t>开发及重症监护信息系统维保服务采购项目</w:t>
      </w:r>
      <w:r>
        <w:rPr>
          <w:rFonts w:hint="eastAsia"/>
          <w:sz w:val="24"/>
        </w:rPr>
        <w:t>所需采购的服务组织单一来源采购，确定成交供应商。兹邀请拟定供应商：</w:t>
      </w:r>
      <w:r>
        <w:rPr>
          <w:rFonts w:hint="eastAsia"/>
          <w:sz w:val="24"/>
          <w:u w:val="single"/>
        </w:rPr>
        <w:t>四川卫宁软件有限公司</w:t>
      </w:r>
      <w:r>
        <w:rPr>
          <w:rFonts w:hint="eastAsia"/>
          <w:sz w:val="24"/>
        </w:rPr>
        <w:t>，就本项目所需采购的服务进行协商、议价。</w:t>
      </w:r>
    </w:p>
    <w:p>
      <w:pPr>
        <w:numPr>
          <w:ilvl w:val="0"/>
          <w:numId w:val="1"/>
        </w:numPr>
        <w:spacing w:line="480" w:lineRule="auto"/>
        <w:ind w:firstLine="482" w:firstLineChars="200"/>
        <w:rPr>
          <w:rFonts w:hint="eastAsia" w:ascii="宋体" w:hAnsi="宋体" w:cs="宋体"/>
          <w:sz w:val="24"/>
        </w:rPr>
      </w:pPr>
      <w:r>
        <w:rPr>
          <w:rFonts w:hint="eastAsia" w:ascii="宋体" w:hAnsi="宋体" w:cs="宋体"/>
          <w:b/>
          <w:sz w:val="24"/>
        </w:rPr>
        <w:t>项目编号：</w:t>
      </w:r>
    </w:p>
    <w:p>
      <w:pPr>
        <w:numPr>
          <w:ilvl w:val="0"/>
          <w:numId w:val="1"/>
        </w:numPr>
        <w:spacing w:line="480" w:lineRule="auto"/>
        <w:ind w:firstLine="482" w:firstLineChars="200"/>
        <w:rPr>
          <w:rFonts w:hint="eastAsia" w:ascii="宋体" w:hAnsi="宋体" w:cs="宋体"/>
          <w:sz w:val="24"/>
        </w:rPr>
      </w:pPr>
      <w:r>
        <w:rPr>
          <w:rFonts w:hint="eastAsia" w:ascii="宋体" w:hAnsi="宋体"/>
          <w:b/>
          <w:sz w:val="24"/>
        </w:rPr>
        <w:t>项目名称：</w:t>
      </w:r>
      <w:r>
        <w:rPr>
          <w:rFonts w:hint="eastAsia" w:ascii="宋体" w:hAnsi="宋体" w:eastAsia="宋体" w:cs="宋体"/>
          <w:b/>
          <w:bCs/>
          <w:i w:val="0"/>
          <w:iCs w:val="0"/>
          <w:caps w:val="0"/>
          <w:color w:val="333333"/>
          <w:spacing w:val="0"/>
          <w:kern w:val="0"/>
          <w:sz w:val="24"/>
          <w:szCs w:val="24"/>
          <w:u w:val="single"/>
          <w:shd w:val="clear" w:fill="FFFFFF"/>
          <w:lang w:val="en-US" w:eastAsia="zh-CN" w:bidi="ar"/>
        </w:rPr>
        <w:t>通江县人民医院</w:t>
      </w:r>
      <w:r>
        <w:rPr>
          <w:rFonts w:hint="eastAsia" w:ascii="宋体" w:hAnsi="宋体" w:cs="宋体"/>
          <w:b/>
          <w:bCs/>
          <w:i w:val="0"/>
          <w:iCs w:val="0"/>
          <w:caps w:val="0"/>
          <w:color w:val="333333"/>
          <w:spacing w:val="0"/>
          <w:kern w:val="0"/>
          <w:sz w:val="24"/>
          <w:szCs w:val="24"/>
          <w:u w:val="single"/>
          <w:shd w:val="clear" w:fill="FFFFFF"/>
          <w:lang w:val="en-US" w:eastAsia="zh-CN" w:bidi="ar"/>
        </w:rPr>
        <w:t>体检</w:t>
      </w:r>
      <w:r>
        <w:rPr>
          <w:rFonts w:hint="eastAsia" w:ascii="宋体" w:hAnsi="宋体" w:eastAsia="宋体" w:cs="宋体"/>
          <w:b/>
          <w:bCs/>
          <w:i w:val="0"/>
          <w:iCs w:val="0"/>
          <w:caps w:val="0"/>
          <w:color w:val="333333"/>
          <w:spacing w:val="0"/>
          <w:kern w:val="0"/>
          <w:sz w:val="24"/>
          <w:szCs w:val="24"/>
          <w:u w:val="single"/>
          <w:shd w:val="clear" w:fill="FFFFFF"/>
          <w:lang w:val="en-US" w:eastAsia="zh-CN" w:bidi="ar"/>
        </w:rPr>
        <w:t>等接口开发服务采购项目</w:t>
      </w:r>
    </w:p>
    <w:p>
      <w:pPr>
        <w:spacing w:line="480" w:lineRule="auto"/>
        <w:ind w:firstLine="482" w:firstLineChars="200"/>
        <w:rPr>
          <w:rFonts w:hint="eastAsia" w:ascii="宋体" w:hAnsi="宋体" w:cs="宋体"/>
          <w:sz w:val="24"/>
        </w:rPr>
      </w:pPr>
      <w:r>
        <w:rPr>
          <w:rFonts w:hint="eastAsia" w:ascii="宋体" w:hAnsi="宋体" w:cs="宋体"/>
          <w:b/>
          <w:sz w:val="24"/>
          <w:lang w:val="en-US" w:eastAsia="zh-CN"/>
        </w:rPr>
        <w:t>四</w:t>
      </w:r>
      <w:r>
        <w:rPr>
          <w:rFonts w:hint="eastAsia" w:ascii="宋体" w:hAnsi="宋体" w:cs="宋体"/>
          <w:b/>
          <w:sz w:val="24"/>
        </w:rPr>
        <w:t>、资金情况：</w:t>
      </w:r>
      <w:r>
        <w:rPr>
          <w:rFonts w:hint="eastAsia" w:ascii="宋体" w:hAnsi="宋体" w:cs="宋体"/>
          <w:sz w:val="24"/>
        </w:rPr>
        <w:t>自筹，已落实。</w:t>
      </w:r>
    </w:p>
    <w:p>
      <w:pPr>
        <w:spacing w:line="480" w:lineRule="auto"/>
        <w:ind w:firstLine="482" w:firstLineChars="200"/>
        <w:rPr>
          <w:rFonts w:hint="eastAsia" w:ascii="宋体" w:hAnsi="宋体" w:cs="宋体"/>
          <w:bCs/>
          <w:sz w:val="24"/>
        </w:rPr>
      </w:pPr>
      <w:r>
        <w:rPr>
          <w:rFonts w:hint="eastAsia" w:ascii="宋体" w:hAnsi="宋体" w:cs="宋体"/>
          <w:b/>
          <w:sz w:val="24"/>
          <w:lang w:val="en-US" w:eastAsia="zh-CN"/>
        </w:rPr>
        <w:t>五</w:t>
      </w:r>
      <w:r>
        <w:rPr>
          <w:rFonts w:hint="eastAsia" w:ascii="宋体" w:hAnsi="宋体" w:cs="宋体"/>
          <w:b/>
          <w:sz w:val="24"/>
        </w:rPr>
        <w:t>、采购方式：</w:t>
      </w:r>
      <w:r>
        <w:rPr>
          <w:rFonts w:hint="eastAsia" w:ascii="宋体" w:hAnsi="宋体" w:cs="宋体"/>
          <w:bCs/>
          <w:sz w:val="24"/>
        </w:rPr>
        <w:t>单一来源</w:t>
      </w:r>
    </w:p>
    <w:p>
      <w:pPr>
        <w:spacing w:line="480" w:lineRule="auto"/>
        <w:ind w:firstLine="482" w:firstLineChars="200"/>
        <w:rPr>
          <w:rFonts w:hint="eastAsia" w:ascii="宋体" w:hAnsi="宋体" w:cs="宋体"/>
          <w:sz w:val="24"/>
        </w:rPr>
      </w:pPr>
      <w:r>
        <w:rPr>
          <w:rFonts w:hint="eastAsia" w:ascii="宋体" w:hAnsi="宋体" w:cs="宋体"/>
          <w:b/>
          <w:sz w:val="24"/>
          <w:lang w:val="en-US" w:eastAsia="zh-CN"/>
        </w:rPr>
        <w:t>六</w:t>
      </w:r>
      <w:r>
        <w:rPr>
          <w:rFonts w:hint="eastAsia" w:ascii="宋体" w:hAnsi="宋体" w:cs="宋体"/>
          <w:b/>
          <w:sz w:val="24"/>
        </w:rPr>
        <w:t>、采购内容：</w:t>
      </w:r>
      <w:r>
        <w:rPr>
          <w:rFonts w:hint="eastAsia" w:ascii="宋体" w:hAnsi="宋体" w:cs="宋体"/>
          <w:sz w:val="24"/>
        </w:rPr>
        <w:t>本项目共 1 个包；采购信息系统接口开发服务项目；具体采购要求详见“第四部分 采购项目技术、服务、采购合同内容条款及其他商务要求”。</w:t>
      </w:r>
    </w:p>
    <w:p>
      <w:pPr>
        <w:spacing w:line="480" w:lineRule="auto"/>
        <w:ind w:firstLine="482" w:firstLineChars="200"/>
        <w:rPr>
          <w:rFonts w:hint="eastAsia" w:ascii="宋体" w:hAnsi="宋体" w:cs="宋体"/>
          <w:sz w:val="24"/>
        </w:rPr>
      </w:pPr>
      <w:r>
        <w:rPr>
          <w:rFonts w:hint="eastAsia" w:ascii="宋体" w:hAnsi="宋体" w:cs="宋体"/>
          <w:b/>
          <w:sz w:val="24"/>
          <w:lang w:val="en-US" w:eastAsia="zh-CN"/>
        </w:rPr>
        <w:t>七</w:t>
      </w:r>
      <w:r>
        <w:rPr>
          <w:rFonts w:hint="eastAsia" w:ascii="宋体" w:hAnsi="宋体" w:cs="宋体"/>
          <w:b/>
          <w:sz w:val="24"/>
        </w:rPr>
        <w:t>、单一来源采购供应商：</w:t>
      </w:r>
      <w:r>
        <w:rPr>
          <w:rFonts w:hint="eastAsia"/>
          <w:sz w:val="24"/>
          <w:u w:val="single"/>
        </w:rPr>
        <w:t>四川卫宁软件有限公司</w:t>
      </w:r>
      <w:r>
        <w:rPr>
          <w:rFonts w:hint="eastAsia" w:ascii="宋体" w:hAnsi="宋体" w:cs="宋体"/>
          <w:sz w:val="24"/>
        </w:rPr>
        <w:t>。</w:t>
      </w:r>
    </w:p>
    <w:p>
      <w:pPr>
        <w:spacing w:line="480" w:lineRule="auto"/>
        <w:ind w:firstLine="482" w:firstLineChars="200"/>
        <w:rPr>
          <w:rFonts w:ascii="宋体" w:hAnsi="宋体" w:cs="宋体"/>
          <w:sz w:val="24"/>
        </w:rPr>
      </w:pPr>
      <w:r>
        <w:rPr>
          <w:rFonts w:hint="eastAsia" w:ascii="宋体" w:hAnsi="宋体" w:cs="宋体"/>
          <w:b/>
          <w:sz w:val="24"/>
          <w:lang w:val="en-US" w:eastAsia="zh-CN"/>
        </w:rPr>
        <w:t>八</w:t>
      </w:r>
      <w:r>
        <w:rPr>
          <w:rFonts w:hint="eastAsia" w:ascii="宋体" w:hAnsi="宋体" w:cs="宋体"/>
          <w:b/>
          <w:sz w:val="24"/>
        </w:rPr>
        <w:t>、供应商邀请方式：</w:t>
      </w:r>
      <w:r>
        <w:rPr>
          <w:rFonts w:hint="eastAsia" w:ascii="宋体" w:hAnsi="宋体" w:cs="宋体"/>
          <w:sz w:val="24"/>
        </w:rPr>
        <w:t>本次单一来源采购项目向拟定供应商在</w:t>
      </w:r>
      <w:r>
        <w:rPr>
          <w:rFonts w:hint="eastAsia" w:ascii="宋体" w:hAnsi="宋体" w:cs="宋体"/>
          <w:sz w:val="24"/>
          <w:lang w:val="en-US" w:eastAsia="zh-CN"/>
        </w:rPr>
        <w:t>通江县人民医院官网（</w:t>
      </w:r>
      <w:r>
        <w:rPr>
          <w:rFonts w:hint="eastAsia" w:ascii="华文中宋" w:hAnsi="华文中宋" w:eastAsia="华文中宋" w:cs="华文中宋"/>
          <w:color w:val="000000"/>
          <w:szCs w:val="21"/>
          <w:lang w:val="en-US" w:eastAsia="zh-CN"/>
        </w:rPr>
        <w:t>www.tjxrmyy.cn）</w:t>
      </w:r>
      <w:r>
        <w:rPr>
          <w:rFonts w:hint="eastAsia" w:ascii="宋体" w:hAnsi="宋体" w:cs="宋体"/>
          <w:sz w:val="24"/>
        </w:rPr>
        <w:t>以公告形式发布邀请。</w:t>
      </w:r>
    </w:p>
    <w:p>
      <w:pPr>
        <w:spacing w:line="480" w:lineRule="auto"/>
        <w:ind w:firstLine="482" w:firstLineChars="200"/>
        <w:rPr>
          <w:rFonts w:hint="eastAsia" w:ascii="宋体" w:hAnsi="宋体" w:cs="宋体"/>
          <w:b/>
          <w:bCs/>
          <w:sz w:val="24"/>
        </w:rPr>
      </w:pPr>
      <w:r>
        <w:rPr>
          <w:rFonts w:hint="eastAsia" w:ascii="宋体" w:hAnsi="宋体" w:cs="宋体"/>
          <w:b/>
          <w:sz w:val="24"/>
          <w:lang w:val="en-US" w:eastAsia="zh-CN"/>
        </w:rPr>
        <w:t>九</w:t>
      </w:r>
      <w:r>
        <w:rPr>
          <w:rFonts w:hint="eastAsia" w:ascii="宋体" w:hAnsi="宋体" w:cs="宋体"/>
          <w:b/>
          <w:sz w:val="24"/>
        </w:rPr>
        <w:t>、供应商</w:t>
      </w:r>
      <w:r>
        <w:rPr>
          <w:rFonts w:hint="eastAsia" w:ascii="宋体" w:hAnsi="宋体" w:cs="宋体"/>
          <w:b/>
          <w:bCs/>
          <w:sz w:val="24"/>
        </w:rPr>
        <w:t>参加本次政府采购活动应具备下列条件：</w:t>
      </w:r>
    </w:p>
    <w:p>
      <w:pPr>
        <w:pStyle w:val="2"/>
        <w:spacing w:line="480" w:lineRule="auto"/>
        <w:ind w:firstLine="456" w:firstLineChars="200"/>
        <w:jc w:val="both"/>
        <w:rPr>
          <w:rFonts w:hint="eastAsia" w:ascii="宋体" w:hAnsi="宋体"/>
          <w:spacing w:val="-6"/>
          <w:sz w:val="24"/>
        </w:rPr>
      </w:pPr>
      <w:r>
        <w:rPr>
          <w:rFonts w:hint="eastAsia" w:ascii="宋体" w:hAnsi="宋体"/>
          <w:spacing w:val="-6"/>
          <w:sz w:val="24"/>
        </w:rPr>
        <w:t>（一）供应商应具备《中华人民共和国政府采购法》第二十二条规定的下列条件：</w:t>
      </w:r>
    </w:p>
    <w:p>
      <w:pPr>
        <w:pStyle w:val="2"/>
        <w:spacing w:line="480" w:lineRule="auto"/>
        <w:ind w:firstLine="456" w:firstLineChars="200"/>
        <w:jc w:val="both"/>
        <w:rPr>
          <w:rFonts w:hint="eastAsia" w:ascii="宋体" w:hAnsi="宋体"/>
          <w:spacing w:val="-6"/>
          <w:sz w:val="24"/>
        </w:rPr>
      </w:pPr>
      <w:r>
        <w:rPr>
          <w:rFonts w:hint="eastAsia" w:ascii="宋体" w:hAnsi="宋体"/>
          <w:spacing w:val="-6"/>
          <w:sz w:val="24"/>
        </w:rPr>
        <w:t>1.具有独立承担民事责任的能力；</w:t>
      </w:r>
    </w:p>
    <w:p>
      <w:pPr>
        <w:pStyle w:val="2"/>
        <w:spacing w:line="480" w:lineRule="auto"/>
        <w:ind w:firstLine="456" w:firstLineChars="200"/>
        <w:jc w:val="both"/>
        <w:rPr>
          <w:rFonts w:hint="eastAsia" w:ascii="宋体" w:hAnsi="宋体"/>
          <w:spacing w:val="-6"/>
          <w:sz w:val="24"/>
        </w:rPr>
      </w:pPr>
      <w:r>
        <w:rPr>
          <w:rFonts w:hint="eastAsia" w:ascii="宋体" w:hAnsi="宋体"/>
          <w:spacing w:val="-6"/>
          <w:sz w:val="24"/>
        </w:rPr>
        <w:t>2.具有良好的商业信誉和健全的财务会计制度；</w:t>
      </w:r>
    </w:p>
    <w:p>
      <w:pPr>
        <w:pStyle w:val="2"/>
        <w:spacing w:line="480" w:lineRule="auto"/>
        <w:ind w:firstLine="456" w:firstLineChars="200"/>
        <w:jc w:val="both"/>
        <w:rPr>
          <w:rFonts w:hint="eastAsia" w:ascii="宋体" w:hAnsi="宋体"/>
          <w:spacing w:val="-6"/>
          <w:sz w:val="24"/>
        </w:rPr>
      </w:pPr>
      <w:r>
        <w:rPr>
          <w:rFonts w:hint="eastAsia" w:ascii="宋体" w:hAnsi="宋体"/>
          <w:spacing w:val="-6"/>
          <w:sz w:val="24"/>
        </w:rPr>
        <w:t>3.具有履行合同所必需的设备和专业技术能力；</w:t>
      </w:r>
    </w:p>
    <w:p>
      <w:pPr>
        <w:pStyle w:val="2"/>
        <w:spacing w:line="480" w:lineRule="auto"/>
        <w:ind w:firstLine="456" w:firstLineChars="200"/>
        <w:jc w:val="both"/>
        <w:rPr>
          <w:rFonts w:hint="eastAsia" w:ascii="宋体" w:hAnsi="宋体"/>
          <w:spacing w:val="-6"/>
          <w:sz w:val="24"/>
        </w:rPr>
      </w:pPr>
      <w:r>
        <w:rPr>
          <w:rFonts w:hint="eastAsia" w:ascii="宋体" w:hAnsi="宋体"/>
          <w:spacing w:val="-6"/>
          <w:sz w:val="24"/>
        </w:rPr>
        <w:t>4.有依法缴纳税收和社会保障资金的良好记录；</w:t>
      </w:r>
    </w:p>
    <w:p>
      <w:pPr>
        <w:pStyle w:val="2"/>
        <w:spacing w:line="480" w:lineRule="auto"/>
        <w:ind w:firstLine="456" w:firstLineChars="200"/>
        <w:jc w:val="both"/>
        <w:rPr>
          <w:rFonts w:hint="eastAsia" w:ascii="宋体" w:hAnsi="宋体"/>
          <w:spacing w:val="-6"/>
          <w:sz w:val="24"/>
        </w:rPr>
      </w:pPr>
      <w:r>
        <w:rPr>
          <w:rFonts w:hint="eastAsia" w:ascii="宋体" w:hAnsi="宋体"/>
          <w:spacing w:val="-6"/>
          <w:sz w:val="24"/>
        </w:rPr>
        <w:t>5.参加政府采购活动前三年内，在经营活动中没有重大违法记录；</w:t>
      </w:r>
    </w:p>
    <w:p>
      <w:pPr>
        <w:pStyle w:val="2"/>
        <w:spacing w:line="480" w:lineRule="auto"/>
        <w:ind w:firstLine="456" w:firstLineChars="200"/>
        <w:jc w:val="both"/>
        <w:rPr>
          <w:rFonts w:hint="eastAsia" w:ascii="宋体" w:hAnsi="宋体"/>
          <w:spacing w:val="-6"/>
          <w:sz w:val="24"/>
        </w:rPr>
      </w:pPr>
      <w:r>
        <w:rPr>
          <w:rFonts w:hint="eastAsia" w:ascii="宋体" w:hAnsi="宋体"/>
          <w:spacing w:val="-6"/>
          <w:sz w:val="24"/>
        </w:rPr>
        <w:t xml:space="preserve">6.法律、行政法规规定的其他条件； </w:t>
      </w:r>
    </w:p>
    <w:p>
      <w:pPr>
        <w:pStyle w:val="2"/>
        <w:spacing w:line="480" w:lineRule="auto"/>
        <w:ind w:firstLine="456" w:firstLineChars="200"/>
        <w:jc w:val="both"/>
        <w:rPr>
          <w:rFonts w:hint="eastAsia" w:ascii="宋体" w:hAnsi="宋体"/>
          <w:spacing w:val="-6"/>
          <w:sz w:val="24"/>
        </w:rPr>
      </w:pPr>
      <w:r>
        <w:rPr>
          <w:rFonts w:hint="eastAsia" w:ascii="宋体" w:hAnsi="宋体"/>
          <w:spacing w:val="-6"/>
          <w:sz w:val="24"/>
        </w:rPr>
        <w:t>（二）根据采购项目提出的特殊条件：</w:t>
      </w:r>
    </w:p>
    <w:p>
      <w:pPr>
        <w:pStyle w:val="2"/>
        <w:spacing w:line="480" w:lineRule="auto"/>
        <w:ind w:firstLine="456" w:firstLineChars="200"/>
        <w:jc w:val="both"/>
        <w:rPr>
          <w:rFonts w:hint="eastAsia"/>
        </w:rPr>
      </w:pPr>
      <w:r>
        <w:rPr>
          <w:rFonts w:hint="eastAsia" w:ascii="宋体" w:hAnsi="宋体"/>
          <w:spacing w:val="-6"/>
          <w:sz w:val="24"/>
        </w:rPr>
        <w:t>1.本项目不接受联合体参与。</w:t>
      </w:r>
      <w:r>
        <w:rPr>
          <w:rFonts w:hint="eastAsia"/>
        </w:rPr>
        <w:t xml:space="preserve"> </w:t>
      </w:r>
      <w:r>
        <w:rPr>
          <w:rFonts w:hint="eastAsia" w:ascii="宋体" w:hAnsi="宋体"/>
        </w:rPr>
        <w:t xml:space="preserve"> </w:t>
      </w:r>
    </w:p>
    <w:p>
      <w:pPr>
        <w:pStyle w:val="11"/>
        <w:shd w:val="clear" w:color="auto" w:fill="FFFFFF"/>
        <w:spacing w:before="0" w:beforeAutospacing="0" w:after="0" w:afterAutospacing="0" w:line="480" w:lineRule="auto"/>
        <w:ind w:firstLine="482" w:firstLineChars="200"/>
        <w:jc w:val="both"/>
        <w:rPr>
          <w:rFonts w:hint="eastAsia" w:cs="宋体"/>
          <w:kern w:val="2"/>
        </w:rPr>
      </w:pPr>
      <w:r>
        <w:rPr>
          <w:rFonts w:hint="eastAsia" w:cs="宋体"/>
          <w:b/>
          <w:lang w:val="en-US" w:eastAsia="zh-CN"/>
        </w:rPr>
        <w:t>十</w:t>
      </w:r>
      <w:r>
        <w:rPr>
          <w:rFonts w:hint="eastAsia" w:cs="宋体"/>
          <w:b/>
        </w:rPr>
        <w:t>、采购文件发售方式、时间、地点：</w:t>
      </w:r>
    </w:p>
    <w:p>
      <w:pPr>
        <w:widowControl/>
        <w:spacing w:line="480" w:lineRule="auto"/>
        <w:ind w:firstLine="480" w:firstLineChars="200"/>
        <w:rPr>
          <w:rFonts w:hint="eastAsia" w:ascii="宋体" w:hAnsi="宋体" w:cs="宋体"/>
          <w:sz w:val="24"/>
        </w:rPr>
      </w:pPr>
      <w:r>
        <w:rPr>
          <w:rFonts w:hint="eastAsia" w:ascii="宋体" w:hAnsi="宋体" w:cs="宋体"/>
          <w:sz w:val="24"/>
        </w:rPr>
        <w:t>采购文件自</w:t>
      </w:r>
      <w:r>
        <w:rPr>
          <w:rFonts w:hint="eastAsia" w:ascii="宋体" w:hAnsi="宋体" w:cs="宋体"/>
          <w:sz w:val="24"/>
          <w:u w:val="single"/>
        </w:rPr>
        <w:t>202</w:t>
      </w:r>
      <w:r>
        <w:rPr>
          <w:rFonts w:hint="eastAsia" w:ascii="宋体" w:hAnsi="宋体" w:cs="宋体"/>
          <w:sz w:val="24"/>
          <w:u w:val="single"/>
          <w:lang w:val="en-US" w:eastAsia="zh-CN"/>
        </w:rPr>
        <w:t>4</w:t>
      </w:r>
      <w:r>
        <w:rPr>
          <w:rFonts w:hint="eastAsia" w:ascii="宋体" w:hAnsi="宋体" w:cs="宋体"/>
          <w:sz w:val="24"/>
        </w:rPr>
        <w:t>年</w:t>
      </w:r>
      <w:r>
        <w:rPr>
          <w:rFonts w:hint="eastAsia" w:ascii="宋体" w:hAnsi="宋体" w:cs="宋体"/>
          <w:sz w:val="24"/>
          <w:u w:val="single"/>
          <w:lang w:val="en-US" w:eastAsia="zh-CN"/>
        </w:rPr>
        <w:t>4</w:t>
      </w:r>
      <w:r>
        <w:rPr>
          <w:rFonts w:hint="eastAsia" w:ascii="宋体" w:hAnsi="宋体" w:cs="宋体"/>
          <w:sz w:val="24"/>
        </w:rPr>
        <w:t>月</w:t>
      </w:r>
      <w:r>
        <w:rPr>
          <w:rFonts w:hint="eastAsia" w:ascii="宋体" w:hAnsi="宋体" w:cs="宋体"/>
          <w:sz w:val="24"/>
          <w:u w:val="single"/>
          <w:lang w:val="en-US" w:eastAsia="zh-CN"/>
        </w:rPr>
        <w:t>2</w:t>
      </w:r>
      <w:r>
        <w:rPr>
          <w:rFonts w:hint="eastAsia" w:ascii="宋体" w:hAnsi="宋体" w:cs="宋体"/>
          <w:sz w:val="24"/>
        </w:rPr>
        <w:t>日至</w:t>
      </w:r>
      <w:r>
        <w:rPr>
          <w:rFonts w:hint="eastAsia" w:ascii="宋体" w:hAnsi="宋体" w:cs="宋体"/>
          <w:sz w:val="24"/>
          <w:u w:val="single"/>
        </w:rPr>
        <w:t>202</w:t>
      </w:r>
      <w:r>
        <w:rPr>
          <w:rFonts w:hint="eastAsia" w:ascii="宋体" w:hAnsi="宋体" w:cs="宋体"/>
          <w:sz w:val="24"/>
          <w:u w:val="single"/>
          <w:lang w:val="en-US" w:eastAsia="zh-CN"/>
        </w:rPr>
        <w:t>4</w:t>
      </w:r>
      <w:r>
        <w:rPr>
          <w:rFonts w:hint="eastAsia" w:ascii="宋体" w:hAnsi="宋体" w:cs="宋体"/>
          <w:sz w:val="24"/>
        </w:rPr>
        <w:t>年</w:t>
      </w:r>
      <w:r>
        <w:rPr>
          <w:rFonts w:hint="eastAsia" w:ascii="宋体" w:hAnsi="宋体" w:cs="宋体"/>
          <w:sz w:val="24"/>
          <w:u w:val="single"/>
          <w:lang w:val="en-US" w:eastAsia="zh-CN"/>
        </w:rPr>
        <w:t>4</w:t>
      </w:r>
      <w:r>
        <w:rPr>
          <w:rFonts w:hint="eastAsia" w:ascii="宋体" w:hAnsi="宋体" w:cs="宋体"/>
          <w:sz w:val="24"/>
        </w:rPr>
        <w:t>月</w:t>
      </w:r>
      <w:r>
        <w:rPr>
          <w:rFonts w:hint="eastAsia" w:ascii="宋体" w:hAnsi="宋体" w:cs="宋体"/>
          <w:sz w:val="24"/>
          <w:u w:val="single"/>
          <w:lang w:val="en-US" w:eastAsia="zh-CN"/>
        </w:rPr>
        <w:t>9</w:t>
      </w:r>
      <w:r>
        <w:rPr>
          <w:rFonts w:hint="eastAsia" w:ascii="宋体" w:hAnsi="宋体" w:cs="宋体"/>
          <w:sz w:val="24"/>
        </w:rPr>
        <w:t>日上午09:00-12:00，下午14:30-17:30（北京时间，法定节假日除外）在四川省巴中市</w:t>
      </w:r>
      <w:r>
        <w:rPr>
          <w:rFonts w:hint="eastAsia" w:ascii="宋体" w:hAnsi="宋体" w:cs="宋体"/>
          <w:sz w:val="24"/>
          <w:lang w:val="en-US" w:eastAsia="zh-CN"/>
        </w:rPr>
        <w:t>通江县壁州街道</w:t>
      </w:r>
      <w:r>
        <w:rPr>
          <w:rFonts w:hint="eastAsia" w:ascii="宋体" w:hAnsi="宋体" w:cs="宋体"/>
          <w:sz w:val="24"/>
        </w:rPr>
        <w:t>西华路55号</w:t>
      </w:r>
      <w:r>
        <w:rPr>
          <w:rFonts w:hint="eastAsia" w:ascii="宋体" w:hAnsi="宋体" w:cs="宋体"/>
          <w:sz w:val="24"/>
          <w:lang w:eastAsia="zh-CN"/>
        </w:rPr>
        <w:t>（</w:t>
      </w:r>
      <w:r>
        <w:rPr>
          <w:rFonts w:hint="eastAsia" w:ascii="宋体" w:hAnsi="宋体" w:cs="宋体"/>
          <w:sz w:val="24"/>
          <w:lang w:val="en-US" w:eastAsia="zh-CN"/>
        </w:rPr>
        <w:t>采购供应科</w:t>
      </w:r>
      <w:r>
        <w:rPr>
          <w:rFonts w:hint="eastAsia" w:ascii="宋体" w:hAnsi="宋体" w:cs="宋体"/>
          <w:sz w:val="24"/>
          <w:lang w:eastAsia="zh-CN"/>
        </w:rPr>
        <w:t>）</w:t>
      </w:r>
      <w:r>
        <w:rPr>
          <w:rFonts w:hint="eastAsia" w:ascii="宋体" w:hAnsi="宋体" w:cs="宋体"/>
          <w:sz w:val="24"/>
        </w:rPr>
        <w:t>现场获取。</w:t>
      </w:r>
    </w:p>
    <w:p>
      <w:pPr>
        <w:widowControl/>
        <w:spacing w:line="480" w:lineRule="auto"/>
        <w:ind w:firstLine="480" w:firstLineChars="200"/>
        <w:rPr>
          <w:rFonts w:hint="eastAsia" w:ascii="宋体" w:hAnsi="宋体" w:cs="宋体"/>
          <w:sz w:val="24"/>
        </w:rPr>
      </w:pPr>
      <w:r>
        <w:rPr>
          <w:rFonts w:hint="eastAsia" w:ascii="宋体" w:hAnsi="宋体" w:cs="宋体"/>
          <w:sz w:val="24"/>
        </w:rPr>
        <w:t>经办人员现场提交以下资料：投标人为法人或者其他组织的，只需提供单位介绍信原件（需注明项目名称和采购项目编号）、经办人身份证复印件及原件；投标人为自然人的，只需提供本人身份证复印件及原件；以上资料复印件必须加盖供应商鲜章。</w:t>
      </w:r>
    </w:p>
    <w:p>
      <w:pPr>
        <w:spacing w:line="480" w:lineRule="auto"/>
        <w:ind w:firstLine="482" w:firstLineChars="200"/>
        <w:rPr>
          <w:rFonts w:hint="eastAsia" w:ascii="宋体" w:hAnsi="宋体" w:cs="宋体"/>
          <w:sz w:val="24"/>
        </w:rPr>
      </w:pPr>
      <w:r>
        <w:rPr>
          <w:rFonts w:hint="eastAsia" w:ascii="宋体" w:hAnsi="宋体" w:cs="宋体"/>
          <w:b/>
          <w:sz w:val="24"/>
        </w:rPr>
        <w:t>十</w:t>
      </w:r>
      <w:r>
        <w:rPr>
          <w:rFonts w:hint="eastAsia" w:ascii="宋体" w:hAnsi="宋体" w:cs="宋体"/>
          <w:b/>
          <w:sz w:val="24"/>
          <w:lang w:val="en-US" w:eastAsia="zh-CN"/>
        </w:rPr>
        <w:t>一</w:t>
      </w:r>
      <w:r>
        <w:rPr>
          <w:rFonts w:hint="eastAsia" w:ascii="宋体" w:hAnsi="宋体" w:cs="宋体"/>
          <w:b/>
          <w:sz w:val="24"/>
        </w:rPr>
        <w:t>、报价截止时间和采购活动开始时间：</w:t>
      </w:r>
      <w:r>
        <w:rPr>
          <w:rFonts w:hint="eastAsia" w:ascii="宋体" w:hAnsi="宋体" w:cs="宋体"/>
          <w:b/>
          <w:bCs/>
          <w:sz w:val="24"/>
        </w:rPr>
        <w:t>202</w:t>
      </w:r>
      <w:r>
        <w:rPr>
          <w:rFonts w:hint="eastAsia" w:ascii="宋体" w:hAnsi="宋体" w:cs="宋体"/>
          <w:b/>
          <w:bCs/>
          <w:sz w:val="24"/>
          <w:lang w:val="en-US" w:eastAsia="zh-CN"/>
        </w:rPr>
        <w:t>4</w:t>
      </w:r>
      <w:r>
        <w:rPr>
          <w:rFonts w:hint="eastAsia" w:ascii="宋体" w:hAnsi="宋体" w:cs="宋体"/>
          <w:b/>
          <w:bCs/>
          <w:sz w:val="24"/>
        </w:rPr>
        <w:t>年</w:t>
      </w:r>
      <w:r>
        <w:rPr>
          <w:rFonts w:hint="eastAsia" w:ascii="宋体" w:hAnsi="宋体" w:cs="宋体"/>
          <w:b/>
          <w:bCs/>
          <w:sz w:val="24"/>
          <w:lang w:val="en-US" w:eastAsia="zh-CN"/>
        </w:rPr>
        <w:t>4</w:t>
      </w:r>
      <w:r>
        <w:rPr>
          <w:rFonts w:hint="eastAsia" w:ascii="宋体" w:hAnsi="宋体" w:cs="宋体"/>
          <w:b/>
          <w:bCs/>
          <w:sz w:val="24"/>
        </w:rPr>
        <w:t>月</w:t>
      </w:r>
      <w:r>
        <w:rPr>
          <w:rFonts w:hint="eastAsia" w:ascii="宋体" w:hAnsi="宋体" w:cs="宋体"/>
          <w:b/>
          <w:bCs/>
          <w:sz w:val="24"/>
          <w:lang w:val="en-US" w:eastAsia="zh-CN"/>
        </w:rPr>
        <w:t>10</w:t>
      </w:r>
      <w:r>
        <w:rPr>
          <w:rFonts w:hint="eastAsia" w:ascii="宋体" w:hAnsi="宋体" w:cs="宋体"/>
          <w:b/>
          <w:bCs/>
          <w:sz w:val="24"/>
        </w:rPr>
        <w:t>日</w:t>
      </w:r>
      <w:r>
        <w:rPr>
          <w:rFonts w:hint="eastAsia" w:ascii="宋体" w:hAnsi="宋体" w:cs="宋体"/>
          <w:b/>
          <w:bCs/>
          <w:sz w:val="24"/>
          <w:lang w:val="en-US" w:eastAsia="zh-CN"/>
        </w:rPr>
        <w:t>10</w:t>
      </w:r>
      <w:r>
        <w:rPr>
          <w:rFonts w:hint="eastAsia" w:ascii="宋体" w:hAnsi="宋体" w:cs="宋体"/>
          <w:b/>
          <w:bCs/>
          <w:sz w:val="24"/>
        </w:rPr>
        <w:t>:</w:t>
      </w:r>
      <w:r>
        <w:rPr>
          <w:rFonts w:hint="eastAsia" w:ascii="宋体" w:hAnsi="宋体" w:cs="宋体"/>
          <w:b/>
          <w:bCs/>
          <w:sz w:val="24"/>
          <w:lang w:val="en-US" w:eastAsia="zh-CN"/>
        </w:rPr>
        <w:t>00</w:t>
      </w:r>
      <w:r>
        <w:rPr>
          <w:rFonts w:hint="eastAsia" w:ascii="宋体" w:hAnsi="宋体" w:cs="宋体"/>
          <w:sz w:val="24"/>
        </w:rPr>
        <w:t>（北京时间）。逾期送达的报价文件恕不接收。本次采购不接受邮寄的报价文件。</w:t>
      </w:r>
    </w:p>
    <w:p>
      <w:pPr>
        <w:spacing w:line="480" w:lineRule="auto"/>
        <w:ind w:firstLine="482" w:firstLineChars="200"/>
        <w:rPr>
          <w:rFonts w:hint="default" w:ascii="宋体" w:hAnsi="宋体" w:cs="宋体"/>
          <w:b/>
          <w:sz w:val="24"/>
          <w:lang w:val="en-US"/>
        </w:rPr>
      </w:pPr>
      <w:r>
        <w:rPr>
          <w:rFonts w:hint="eastAsia" w:ascii="宋体" w:hAnsi="宋体" w:cs="宋体"/>
          <w:b/>
          <w:sz w:val="24"/>
        </w:rPr>
        <w:t>十</w:t>
      </w:r>
      <w:r>
        <w:rPr>
          <w:rFonts w:hint="eastAsia" w:ascii="宋体" w:hAnsi="宋体" w:cs="宋体"/>
          <w:b/>
          <w:sz w:val="24"/>
          <w:lang w:val="en-US" w:eastAsia="zh-CN"/>
        </w:rPr>
        <w:t>二</w:t>
      </w:r>
      <w:r>
        <w:rPr>
          <w:rFonts w:hint="eastAsia" w:ascii="宋体" w:hAnsi="宋体" w:cs="宋体"/>
          <w:b/>
          <w:sz w:val="24"/>
        </w:rPr>
        <w:t>、谈判地点：</w:t>
      </w:r>
      <w:r>
        <w:rPr>
          <w:rFonts w:hint="eastAsia" w:ascii="宋体" w:hAnsi="宋体" w:cs="宋体"/>
          <w:b/>
          <w:sz w:val="24"/>
          <w:lang w:val="en-US" w:eastAsia="zh-CN"/>
        </w:rPr>
        <w:t>通江县人民医院</w:t>
      </w:r>
    </w:p>
    <w:p>
      <w:pPr>
        <w:spacing w:line="480" w:lineRule="auto"/>
        <w:ind w:firstLine="482" w:firstLineChars="200"/>
        <w:rPr>
          <w:rFonts w:hint="eastAsia" w:ascii="宋体" w:hAnsi="宋体" w:cs="宋体"/>
          <w:b/>
          <w:sz w:val="24"/>
        </w:rPr>
      </w:pPr>
      <w:r>
        <w:rPr>
          <w:rFonts w:hint="eastAsia" w:ascii="宋体" w:hAnsi="宋体" w:cs="宋体"/>
          <w:b/>
          <w:sz w:val="24"/>
        </w:rPr>
        <w:t>十</w:t>
      </w:r>
      <w:r>
        <w:rPr>
          <w:rFonts w:hint="eastAsia" w:ascii="宋体" w:hAnsi="宋体" w:cs="宋体"/>
          <w:b/>
          <w:sz w:val="24"/>
          <w:lang w:val="en-US" w:eastAsia="zh-CN"/>
        </w:rPr>
        <w:t>三</w:t>
      </w:r>
      <w:r>
        <w:rPr>
          <w:rFonts w:hint="eastAsia" w:ascii="宋体" w:hAnsi="宋体" w:cs="宋体"/>
          <w:b/>
          <w:sz w:val="24"/>
        </w:rPr>
        <w:t>、联系方式：</w:t>
      </w:r>
    </w:p>
    <w:p>
      <w:pPr>
        <w:spacing w:line="480" w:lineRule="auto"/>
        <w:ind w:firstLine="480" w:firstLineChars="200"/>
        <w:rPr>
          <w:rFonts w:hint="eastAsia" w:ascii="宋体" w:hAnsi="宋体" w:cs="宋体"/>
          <w:sz w:val="24"/>
        </w:rPr>
      </w:pPr>
      <w:r>
        <w:rPr>
          <w:rFonts w:hint="eastAsia" w:ascii="宋体" w:hAnsi="宋体" w:cs="宋体"/>
          <w:sz w:val="24"/>
        </w:rPr>
        <w:t>采 购 人：通江县人民医院</w:t>
      </w:r>
    </w:p>
    <w:p>
      <w:pPr>
        <w:spacing w:line="480" w:lineRule="auto"/>
        <w:ind w:firstLine="480" w:firstLineChars="200"/>
        <w:rPr>
          <w:rFonts w:ascii="宋体" w:hAnsi="宋体" w:cs="宋体"/>
          <w:sz w:val="24"/>
        </w:rPr>
      </w:pPr>
      <w:r>
        <w:rPr>
          <w:rFonts w:hint="eastAsia" w:ascii="宋体" w:hAnsi="宋体" w:cs="宋体"/>
          <w:sz w:val="24"/>
        </w:rPr>
        <w:t>地</w:t>
      </w:r>
      <w:r>
        <w:rPr>
          <w:rFonts w:ascii="宋体" w:hAnsi="宋体" w:cs="宋体"/>
          <w:sz w:val="24"/>
        </w:rPr>
        <w:t xml:space="preserve">  </w:t>
      </w:r>
      <w:r>
        <w:rPr>
          <w:rFonts w:hint="eastAsia" w:ascii="宋体" w:hAnsi="宋体" w:cs="宋体"/>
          <w:sz w:val="24"/>
        </w:rPr>
        <w:t xml:space="preserve">  址：通江县</w:t>
      </w:r>
      <w:r>
        <w:rPr>
          <w:rFonts w:hint="eastAsia" w:ascii="宋体" w:hAnsi="宋体" w:cs="宋体"/>
          <w:sz w:val="24"/>
          <w:lang w:val="en-US" w:eastAsia="zh-CN"/>
        </w:rPr>
        <w:t>壁州街道</w:t>
      </w:r>
      <w:r>
        <w:rPr>
          <w:rFonts w:hint="eastAsia" w:ascii="宋体" w:hAnsi="宋体" w:cs="宋体"/>
          <w:sz w:val="24"/>
        </w:rPr>
        <w:t>西华路55号</w:t>
      </w:r>
    </w:p>
    <w:p>
      <w:pPr>
        <w:spacing w:line="480" w:lineRule="auto"/>
        <w:ind w:firstLine="480" w:firstLineChars="200"/>
        <w:rPr>
          <w:rFonts w:hint="default" w:ascii="宋体" w:hAnsi="宋体" w:eastAsia="宋体" w:cs="宋体"/>
          <w:sz w:val="24"/>
          <w:lang w:val="en-US" w:eastAsia="zh-CN"/>
        </w:rPr>
      </w:pPr>
      <w:r>
        <w:rPr>
          <w:rFonts w:hint="eastAsia" w:ascii="宋体" w:hAnsi="宋体" w:cs="宋体"/>
          <w:sz w:val="24"/>
        </w:rPr>
        <w:t>联 系 人：</w:t>
      </w:r>
      <w:r>
        <w:rPr>
          <w:rFonts w:hint="eastAsia" w:ascii="宋体" w:hAnsi="宋体" w:cs="宋体"/>
          <w:sz w:val="24"/>
          <w:lang w:val="en-US" w:eastAsia="zh-CN"/>
        </w:rPr>
        <w:t>余女士</w:t>
      </w:r>
    </w:p>
    <w:p>
      <w:pPr>
        <w:spacing w:line="480" w:lineRule="auto"/>
        <w:ind w:firstLine="480" w:firstLineChars="200"/>
        <w:rPr>
          <w:rFonts w:hint="default" w:ascii="宋体" w:hAnsi="宋体" w:eastAsia="宋体" w:cs="宋体"/>
          <w:sz w:val="24"/>
          <w:lang w:val="en-US" w:eastAsia="zh-CN"/>
        </w:rPr>
      </w:pPr>
      <w:r>
        <w:rPr>
          <w:rFonts w:hint="eastAsia" w:ascii="宋体" w:hAnsi="宋体" w:cs="宋体"/>
          <w:sz w:val="24"/>
        </w:rPr>
        <w:t>联系电话：</w:t>
      </w:r>
      <w:r>
        <w:rPr>
          <w:rFonts w:hint="eastAsia" w:ascii="宋体" w:hAnsi="宋体" w:cs="宋体"/>
          <w:sz w:val="24"/>
          <w:lang w:val="en-US" w:eastAsia="zh-CN"/>
        </w:rPr>
        <w:t>0287-7239056</w:t>
      </w:r>
    </w:p>
    <w:p>
      <w:pPr>
        <w:spacing w:line="480" w:lineRule="auto"/>
        <w:ind w:firstLine="480" w:firstLineChars="200"/>
        <w:rPr>
          <w:rFonts w:ascii="宋体" w:hAnsi="宋体" w:cs="宋体"/>
          <w:sz w:val="24"/>
        </w:rPr>
      </w:pPr>
      <w:r>
        <w:rPr>
          <w:rFonts w:hint="eastAsia" w:ascii="宋体" w:hAnsi="宋体" w:cs="宋体"/>
          <w:sz w:val="24"/>
        </w:rPr>
        <w:t>邮    编：636700</w:t>
      </w:r>
    </w:p>
    <w:p>
      <w:pPr>
        <w:spacing w:line="480" w:lineRule="auto"/>
        <w:ind w:left="1199" w:leftChars="228" w:hanging="720" w:hangingChars="300"/>
        <w:rPr>
          <w:rFonts w:hint="eastAsia" w:ascii="宋体" w:hAnsi="宋体" w:cs="宋体"/>
          <w:sz w:val="24"/>
          <w:shd w:val="clear" w:color="auto" w:fill="FFFFFF"/>
        </w:rPr>
      </w:pPr>
      <w:r>
        <w:rPr>
          <w:rFonts w:hint="eastAsia" w:ascii="宋体" w:hAnsi="宋体" w:cs="宋体"/>
          <w:sz w:val="24"/>
          <w:shd w:val="clear" w:color="auto" w:fill="FFFFFF"/>
        </w:rPr>
        <w:t xml:space="preserve">                </w:t>
      </w:r>
    </w:p>
    <w:p>
      <w:pPr>
        <w:spacing w:line="480" w:lineRule="auto"/>
        <w:ind w:left="1199" w:leftChars="228" w:hanging="720" w:hangingChars="300"/>
        <w:rPr>
          <w:rFonts w:hint="eastAsia" w:ascii="宋体" w:hAnsi="宋体" w:cs="宋体"/>
          <w:sz w:val="24"/>
          <w:shd w:val="clear" w:color="auto" w:fill="FFFFFF"/>
        </w:rPr>
      </w:pPr>
    </w:p>
    <w:p>
      <w:pPr>
        <w:spacing w:line="480" w:lineRule="auto"/>
        <w:ind w:left="1199" w:leftChars="228" w:hanging="720" w:hangingChars="300"/>
        <w:rPr>
          <w:rFonts w:hint="eastAsia" w:ascii="宋体" w:hAnsi="宋体" w:cs="宋体"/>
          <w:sz w:val="24"/>
          <w:shd w:val="clear" w:color="auto" w:fill="FFFFFF"/>
        </w:rPr>
      </w:pPr>
    </w:p>
    <w:p>
      <w:pPr>
        <w:spacing w:line="480" w:lineRule="auto"/>
        <w:ind w:left="1199" w:leftChars="228" w:hanging="720" w:hangingChars="300"/>
        <w:rPr>
          <w:rFonts w:hint="eastAsia" w:ascii="宋体" w:hAnsi="宋体" w:cs="宋体"/>
          <w:sz w:val="24"/>
          <w:shd w:val="clear" w:color="auto" w:fill="FFFFFF"/>
        </w:rPr>
      </w:pPr>
    </w:p>
    <w:p>
      <w:pPr>
        <w:spacing w:line="480" w:lineRule="auto"/>
        <w:ind w:left="1199" w:leftChars="228" w:hanging="720" w:hangingChars="300"/>
        <w:rPr>
          <w:rFonts w:hint="eastAsia" w:ascii="宋体" w:hAnsi="宋体" w:cs="宋体"/>
          <w:sz w:val="24"/>
          <w:shd w:val="clear" w:color="auto" w:fill="FFFFFF"/>
        </w:rPr>
      </w:pPr>
    </w:p>
    <w:p>
      <w:pPr>
        <w:spacing w:line="480" w:lineRule="auto"/>
        <w:ind w:left="1199" w:leftChars="228" w:hanging="720" w:hangingChars="300"/>
        <w:rPr>
          <w:rFonts w:hint="eastAsia" w:ascii="宋体" w:hAnsi="宋体" w:cs="宋体"/>
          <w:sz w:val="24"/>
          <w:shd w:val="clear" w:color="auto" w:fill="FFFFFF"/>
        </w:rPr>
      </w:pPr>
      <w:r>
        <w:rPr>
          <w:rFonts w:hint="eastAsia" w:ascii="宋体" w:hAnsi="宋体" w:cs="宋体"/>
          <w:sz w:val="24"/>
          <w:shd w:val="clear" w:color="auto" w:fill="FFFFFF"/>
        </w:rPr>
        <w:t xml:space="preserve">     </w:t>
      </w:r>
    </w:p>
    <w:p>
      <w:pPr>
        <w:jc w:val="center"/>
        <w:rPr>
          <w:rFonts w:hint="eastAsia" w:ascii="宋体" w:hAnsi="宋体" w:cs="宋体"/>
          <w:b/>
          <w:bCs/>
          <w:sz w:val="36"/>
          <w:szCs w:val="36"/>
        </w:rPr>
      </w:pPr>
      <w:r>
        <w:rPr>
          <w:rFonts w:hint="eastAsia" w:ascii="宋体" w:hAnsi="宋体" w:cs="宋体"/>
          <w:b/>
          <w:bCs/>
          <w:sz w:val="36"/>
          <w:szCs w:val="36"/>
        </w:rPr>
        <w:t>第二部分  供应商须知前附表</w:t>
      </w:r>
    </w:p>
    <w:tbl>
      <w:tblPr>
        <w:tblStyle w:val="13"/>
        <w:tblW w:w="92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50"/>
        <w:gridCol w:w="1559"/>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exact"/>
          <w:tblHeader/>
          <w:jc w:val="center"/>
        </w:trPr>
        <w:tc>
          <w:tcPr>
            <w:tcW w:w="750" w:type="dxa"/>
            <w:noWrap w:val="0"/>
            <w:vAlign w:val="center"/>
          </w:tcPr>
          <w:p>
            <w:pPr>
              <w:pStyle w:val="18"/>
              <w:jc w:val="center"/>
              <w:rPr>
                <w:rFonts w:hint="eastAsia"/>
                <w:b/>
                <w:bCs/>
                <w:lang w:val="zh-CN"/>
              </w:rPr>
            </w:pPr>
            <w:r>
              <w:rPr>
                <w:rFonts w:hint="eastAsia"/>
                <w:b/>
                <w:bCs/>
                <w:lang w:val="zh-CN"/>
              </w:rPr>
              <w:t>序号</w:t>
            </w:r>
          </w:p>
        </w:tc>
        <w:tc>
          <w:tcPr>
            <w:tcW w:w="1559" w:type="dxa"/>
            <w:noWrap w:val="0"/>
            <w:vAlign w:val="center"/>
          </w:tcPr>
          <w:p>
            <w:pPr>
              <w:pStyle w:val="18"/>
              <w:jc w:val="center"/>
              <w:rPr>
                <w:rFonts w:hint="eastAsia"/>
                <w:b/>
                <w:bCs/>
                <w:lang w:val="zh-CN"/>
              </w:rPr>
            </w:pPr>
            <w:r>
              <w:rPr>
                <w:rFonts w:hint="eastAsia"/>
                <w:b/>
                <w:bCs/>
                <w:lang w:val="zh-CN"/>
              </w:rPr>
              <w:t>应知事项</w:t>
            </w:r>
          </w:p>
        </w:tc>
        <w:tc>
          <w:tcPr>
            <w:tcW w:w="6946" w:type="dxa"/>
            <w:noWrap w:val="0"/>
            <w:vAlign w:val="center"/>
          </w:tcPr>
          <w:p>
            <w:pPr>
              <w:pStyle w:val="18"/>
              <w:jc w:val="center"/>
              <w:rPr>
                <w:rFonts w:hint="eastAsia"/>
                <w:b/>
                <w:bCs/>
                <w:lang w:val="zh-CN"/>
              </w:rPr>
            </w:pPr>
            <w:r>
              <w:rPr>
                <w:rFonts w:hint="eastAsia"/>
                <w:b/>
                <w:bCs/>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exact"/>
          <w:tblHeader/>
          <w:jc w:val="center"/>
        </w:trPr>
        <w:tc>
          <w:tcPr>
            <w:tcW w:w="750" w:type="dxa"/>
            <w:noWrap w:val="0"/>
            <w:vAlign w:val="center"/>
          </w:tcPr>
          <w:p>
            <w:pPr>
              <w:pStyle w:val="18"/>
              <w:jc w:val="center"/>
              <w:rPr>
                <w:rFonts w:hint="eastAsia"/>
                <w:b/>
                <w:bCs/>
                <w:lang w:val="zh-CN"/>
              </w:rPr>
            </w:pPr>
            <w:r>
              <w:rPr>
                <w:rFonts w:hint="eastAsia"/>
                <w:b/>
                <w:bCs/>
                <w:lang w:val="zh-CN"/>
              </w:rPr>
              <w:t>1</w:t>
            </w:r>
          </w:p>
        </w:tc>
        <w:tc>
          <w:tcPr>
            <w:tcW w:w="1559" w:type="dxa"/>
            <w:noWrap w:val="0"/>
            <w:vAlign w:val="center"/>
          </w:tcPr>
          <w:p>
            <w:pPr>
              <w:pStyle w:val="18"/>
              <w:jc w:val="center"/>
              <w:rPr>
                <w:rFonts w:hint="eastAsia"/>
                <w:bCs/>
                <w:lang w:val="zh-CN"/>
              </w:rPr>
            </w:pPr>
            <w:r>
              <w:rPr>
                <w:rFonts w:hint="eastAsia"/>
                <w:bCs/>
                <w:lang w:val="zh-CN"/>
              </w:rPr>
              <w:t>采购预算</w:t>
            </w:r>
          </w:p>
        </w:tc>
        <w:tc>
          <w:tcPr>
            <w:tcW w:w="6946" w:type="dxa"/>
            <w:noWrap w:val="0"/>
            <w:vAlign w:val="center"/>
          </w:tcPr>
          <w:p>
            <w:pPr>
              <w:pStyle w:val="18"/>
              <w:jc w:val="center"/>
              <w:rPr>
                <w:rFonts w:hint="eastAsia"/>
                <w:bCs/>
                <w:lang w:val="zh-CN"/>
              </w:rPr>
            </w:pPr>
            <w:r>
              <w:rPr>
                <w:rFonts w:hint="eastAsia"/>
                <w:bCs/>
                <w:lang w:val="zh-CN"/>
              </w:rPr>
              <w:t xml:space="preserve">本项目采购预算为 </w:t>
            </w:r>
            <w:r>
              <w:rPr>
                <w:rFonts w:hint="eastAsia"/>
                <w:lang w:val="en-US" w:eastAsia="zh-CN"/>
              </w:rPr>
              <w:t>25.1</w:t>
            </w:r>
            <w:r>
              <w:rPr>
                <w:rFonts w:hint="eastAsia"/>
                <w:bCs/>
                <w:lang w:val="zh-CN"/>
              </w:rPr>
              <w:t xml:space="preserve"> 万元，超过采购预算的报价无效。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exact"/>
          <w:tblHeader/>
          <w:jc w:val="center"/>
        </w:trPr>
        <w:tc>
          <w:tcPr>
            <w:tcW w:w="750" w:type="dxa"/>
            <w:noWrap w:val="0"/>
            <w:vAlign w:val="center"/>
          </w:tcPr>
          <w:p>
            <w:pPr>
              <w:pStyle w:val="18"/>
              <w:jc w:val="center"/>
              <w:rPr>
                <w:rFonts w:hint="eastAsia"/>
                <w:b/>
                <w:bCs/>
                <w:lang w:val="zh-CN"/>
              </w:rPr>
            </w:pPr>
            <w:r>
              <w:rPr>
                <w:rFonts w:hint="eastAsia"/>
                <w:b/>
                <w:bCs/>
                <w:lang w:val="zh-CN"/>
              </w:rPr>
              <w:t>2</w:t>
            </w:r>
          </w:p>
        </w:tc>
        <w:tc>
          <w:tcPr>
            <w:tcW w:w="1559" w:type="dxa"/>
            <w:noWrap w:val="0"/>
            <w:vAlign w:val="center"/>
          </w:tcPr>
          <w:p>
            <w:pPr>
              <w:pStyle w:val="18"/>
              <w:jc w:val="center"/>
              <w:rPr>
                <w:rFonts w:hint="eastAsia"/>
                <w:bCs/>
                <w:lang w:val="zh-CN"/>
              </w:rPr>
            </w:pPr>
            <w:r>
              <w:rPr>
                <w:rFonts w:hint="eastAsia"/>
                <w:bCs/>
                <w:lang w:val="zh-CN"/>
              </w:rPr>
              <w:t>最高限价（实质性要求）</w:t>
            </w:r>
          </w:p>
        </w:tc>
        <w:tc>
          <w:tcPr>
            <w:tcW w:w="6946" w:type="dxa"/>
            <w:noWrap w:val="0"/>
            <w:vAlign w:val="center"/>
          </w:tcPr>
          <w:p>
            <w:pPr>
              <w:pStyle w:val="18"/>
              <w:jc w:val="center"/>
              <w:rPr>
                <w:rFonts w:hint="eastAsia"/>
                <w:bCs/>
                <w:lang w:val="zh-CN"/>
              </w:rPr>
            </w:pPr>
            <w:r>
              <w:rPr>
                <w:rFonts w:hint="eastAsia"/>
                <w:bCs/>
                <w:lang w:val="zh-CN"/>
              </w:rPr>
              <w:t xml:space="preserve">本项目最高限价为 </w:t>
            </w:r>
            <w:r>
              <w:rPr>
                <w:rFonts w:hint="eastAsia"/>
                <w:lang w:val="en-US" w:eastAsia="zh-CN"/>
              </w:rPr>
              <w:t>25.1</w:t>
            </w:r>
            <w:r>
              <w:rPr>
                <w:rFonts w:hint="eastAsia"/>
                <w:bCs/>
                <w:lang w:val="zh-CN"/>
              </w:rPr>
              <w:t>万元，超过最高限价的报价无效。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exact"/>
          <w:jc w:val="center"/>
        </w:trPr>
        <w:tc>
          <w:tcPr>
            <w:tcW w:w="750" w:type="dxa"/>
            <w:noWrap w:val="0"/>
            <w:vAlign w:val="center"/>
          </w:tcPr>
          <w:p>
            <w:pPr>
              <w:pStyle w:val="18"/>
              <w:jc w:val="center"/>
              <w:rPr>
                <w:rFonts w:hint="eastAsia"/>
                <w:lang w:val="zh-CN"/>
              </w:rPr>
            </w:pPr>
            <w:r>
              <w:rPr>
                <w:rFonts w:hint="eastAsia"/>
              </w:rPr>
              <w:t>3</w:t>
            </w:r>
          </w:p>
        </w:tc>
        <w:tc>
          <w:tcPr>
            <w:tcW w:w="1559" w:type="dxa"/>
            <w:noWrap w:val="0"/>
            <w:vAlign w:val="center"/>
          </w:tcPr>
          <w:p>
            <w:pPr>
              <w:pStyle w:val="18"/>
              <w:jc w:val="center"/>
              <w:rPr>
                <w:rFonts w:hint="eastAsia"/>
                <w:lang w:val="zh-CN"/>
              </w:rPr>
            </w:pPr>
            <w:r>
              <w:rPr>
                <w:rFonts w:hint="eastAsia"/>
                <w:lang w:val="zh-CN"/>
              </w:rPr>
              <w:t>最高限价</w:t>
            </w:r>
          </w:p>
        </w:tc>
        <w:tc>
          <w:tcPr>
            <w:tcW w:w="6946" w:type="dxa"/>
            <w:noWrap w:val="0"/>
            <w:vAlign w:val="center"/>
          </w:tcPr>
          <w:p>
            <w:pPr>
              <w:pStyle w:val="18"/>
              <w:jc w:val="both"/>
              <w:rPr>
                <w:rFonts w:hint="eastAsia"/>
                <w:lang w:val="zh-CN"/>
              </w:rPr>
            </w:pPr>
            <w:r>
              <w:rPr>
                <w:rFonts w:hint="eastAsia"/>
                <w:lang w:val="zh-CN"/>
              </w:rPr>
              <w:t>本项目报价不能超过政府采购预算：</w:t>
            </w:r>
            <w:r>
              <w:rPr>
                <w:rFonts w:hint="eastAsia"/>
                <w:lang w:val="en-US" w:eastAsia="zh-CN"/>
              </w:rPr>
              <w:t>25.1</w:t>
            </w:r>
            <w:r>
              <w:rPr>
                <w:rFonts w:hint="eastAsia"/>
              </w:rPr>
              <w:t>万元</w:t>
            </w:r>
            <w:r>
              <w:rPr>
                <w:rFonts w:hint="eastAsia"/>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1" w:hRule="exact"/>
          <w:jc w:val="center"/>
        </w:trPr>
        <w:tc>
          <w:tcPr>
            <w:tcW w:w="750" w:type="dxa"/>
            <w:noWrap w:val="0"/>
            <w:vAlign w:val="center"/>
          </w:tcPr>
          <w:p>
            <w:pPr>
              <w:pStyle w:val="18"/>
              <w:jc w:val="center"/>
              <w:rPr>
                <w:rFonts w:hint="eastAsia"/>
                <w:lang w:val="zh-CN"/>
              </w:rPr>
            </w:pPr>
            <w:r>
              <w:rPr>
                <w:rFonts w:hint="eastAsia"/>
              </w:rPr>
              <w:t>4</w:t>
            </w:r>
          </w:p>
        </w:tc>
        <w:tc>
          <w:tcPr>
            <w:tcW w:w="1559" w:type="dxa"/>
            <w:noWrap w:val="0"/>
            <w:vAlign w:val="center"/>
          </w:tcPr>
          <w:p>
            <w:pPr>
              <w:pStyle w:val="18"/>
              <w:jc w:val="center"/>
              <w:rPr>
                <w:rFonts w:hint="eastAsia"/>
                <w:lang w:val="zh-CN"/>
              </w:rPr>
            </w:pPr>
            <w:r>
              <w:rPr>
                <w:rFonts w:hint="eastAsia"/>
                <w:lang w:val="zh-CN"/>
              </w:rPr>
              <w:t>采购方式</w:t>
            </w:r>
          </w:p>
        </w:tc>
        <w:tc>
          <w:tcPr>
            <w:tcW w:w="6946" w:type="dxa"/>
            <w:noWrap w:val="0"/>
            <w:vAlign w:val="center"/>
          </w:tcPr>
          <w:p>
            <w:pPr>
              <w:pStyle w:val="18"/>
              <w:jc w:val="both"/>
              <w:rPr>
                <w:rFonts w:hint="eastAsia"/>
                <w:lang w:val="zh-CN"/>
              </w:rPr>
            </w:pPr>
            <w:r>
              <w:rPr>
                <w:rFonts w:hint="eastAsia"/>
                <w:lang w:val="zh-CN"/>
              </w:rPr>
              <w:t>单一来源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1" w:hRule="atLeast"/>
          <w:jc w:val="center"/>
        </w:trPr>
        <w:tc>
          <w:tcPr>
            <w:tcW w:w="750" w:type="dxa"/>
            <w:noWrap w:val="0"/>
            <w:vAlign w:val="center"/>
          </w:tcPr>
          <w:p>
            <w:pPr>
              <w:pStyle w:val="18"/>
              <w:jc w:val="center"/>
              <w:rPr>
                <w:rFonts w:hint="eastAsia"/>
                <w:lang w:val="zh-CN"/>
              </w:rPr>
            </w:pPr>
            <w:r>
              <w:rPr>
                <w:rFonts w:hint="eastAsia"/>
                <w:lang w:val="zh-CN"/>
              </w:rPr>
              <w:t>5</w:t>
            </w:r>
          </w:p>
        </w:tc>
        <w:tc>
          <w:tcPr>
            <w:tcW w:w="1559" w:type="dxa"/>
            <w:noWrap w:val="0"/>
            <w:vAlign w:val="center"/>
          </w:tcPr>
          <w:p>
            <w:pPr>
              <w:pStyle w:val="18"/>
              <w:jc w:val="center"/>
              <w:rPr>
                <w:rFonts w:hint="eastAsia"/>
                <w:lang w:val="zh-CN"/>
              </w:rPr>
            </w:pPr>
            <w:r>
              <w:rPr>
                <w:rFonts w:hint="eastAsia"/>
                <w:lang w:val="zh-CN"/>
              </w:rPr>
              <w:t>评审方法</w:t>
            </w:r>
          </w:p>
        </w:tc>
        <w:tc>
          <w:tcPr>
            <w:tcW w:w="6946" w:type="dxa"/>
            <w:noWrap w:val="0"/>
            <w:vAlign w:val="center"/>
          </w:tcPr>
          <w:p>
            <w:pPr>
              <w:pStyle w:val="18"/>
              <w:jc w:val="both"/>
              <w:rPr>
                <w:rFonts w:hint="eastAsia"/>
                <w:lang w:val="zh-CN"/>
              </w:rPr>
            </w:pPr>
            <w:r>
              <w:rPr>
                <w:rFonts w:hint="eastAsia"/>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750" w:type="dxa"/>
            <w:noWrap w:val="0"/>
            <w:vAlign w:val="center"/>
          </w:tcPr>
          <w:p>
            <w:pPr>
              <w:pStyle w:val="18"/>
              <w:jc w:val="center"/>
              <w:rPr>
                <w:rFonts w:hint="eastAsia"/>
              </w:rPr>
            </w:pPr>
            <w:r>
              <w:rPr>
                <w:rFonts w:hint="eastAsia"/>
              </w:rPr>
              <w:t>6</w:t>
            </w:r>
          </w:p>
        </w:tc>
        <w:tc>
          <w:tcPr>
            <w:tcW w:w="1559" w:type="dxa"/>
            <w:noWrap w:val="0"/>
            <w:vAlign w:val="center"/>
          </w:tcPr>
          <w:p>
            <w:pPr>
              <w:pStyle w:val="18"/>
              <w:jc w:val="center"/>
              <w:rPr>
                <w:rFonts w:hint="eastAsia"/>
                <w:lang w:val="zh-CN"/>
              </w:rPr>
            </w:pPr>
            <w:r>
              <w:rPr>
                <w:rFonts w:hint="eastAsia"/>
                <w:lang w:val="zh-CN"/>
              </w:rPr>
              <w:t>保证金</w:t>
            </w:r>
          </w:p>
        </w:tc>
        <w:tc>
          <w:tcPr>
            <w:tcW w:w="6946" w:type="dxa"/>
            <w:noWrap w:val="0"/>
            <w:vAlign w:val="center"/>
          </w:tcPr>
          <w:p>
            <w:pPr>
              <w:widowControl/>
              <w:rPr>
                <w:rFonts w:hint="eastAsia" w:ascii="宋体" w:hAnsi="宋体" w:cs="宋体"/>
                <w:sz w:val="24"/>
                <w:lang w:val="zh-CN"/>
              </w:rPr>
            </w:pPr>
            <w:r>
              <w:rPr>
                <w:rFonts w:hint="eastAsia" w:ascii="宋体" w:hAnsi="宋体" w:cs="宋体"/>
                <w:kern w:val="0"/>
                <w:sz w:val="24"/>
                <w:lang w:val="zh-CN"/>
              </w:rPr>
              <w:t>本项目不再收取保证金。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6" w:hRule="atLeast"/>
          <w:jc w:val="center"/>
        </w:trPr>
        <w:tc>
          <w:tcPr>
            <w:tcW w:w="750" w:type="dxa"/>
            <w:noWrap w:val="0"/>
            <w:vAlign w:val="center"/>
          </w:tcPr>
          <w:p>
            <w:pPr>
              <w:pStyle w:val="18"/>
              <w:jc w:val="center"/>
              <w:rPr>
                <w:rFonts w:hint="eastAsia"/>
              </w:rPr>
            </w:pPr>
            <w:r>
              <w:rPr>
                <w:rFonts w:hint="eastAsia"/>
              </w:rPr>
              <w:t>7</w:t>
            </w:r>
          </w:p>
        </w:tc>
        <w:tc>
          <w:tcPr>
            <w:tcW w:w="1559" w:type="dxa"/>
            <w:noWrap w:val="0"/>
            <w:vAlign w:val="center"/>
          </w:tcPr>
          <w:p>
            <w:pPr>
              <w:pStyle w:val="18"/>
              <w:jc w:val="center"/>
              <w:rPr>
                <w:rFonts w:hint="eastAsia"/>
                <w:lang w:val="zh-CN"/>
              </w:rPr>
            </w:pPr>
            <w:r>
              <w:rPr>
                <w:rFonts w:hint="eastAsia"/>
                <w:lang w:val="zh-CN"/>
              </w:rPr>
              <w:t>履约保证金</w:t>
            </w:r>
          </w:p>
        </w:tc>
        <w:tc>
          <w:tcPr>
            <w:tcW w:w="6946" w:type="dxa"/>
            <w:noWrap w:val="0"/>
            <w:vAlign w:val="center"/>
          </w:tcPr>
          <w:p>
            <w:pPr>
              <w:widowControl/>
              <w:rPr>
                <w:rFonts w:hint="eastAsia" w:ascii="宋体" w:hAnsi="宋体" w:cs="宋体"/>
                <w:kern w:val="0"/>
                <w:sz w:val="24"/>
                <w:lang w:val="zh-CN"/>
              </w:rPr>
            </w:pPr>
            <w:r>
              <w:rPr>
                <w:rFonts w:hint="eastAsia" w:ascii="宋体" w:hAnsi="宋体" w:cs="宋体"/>
                <w:kern w:val="0"/>
                <w:sz w:val="24"/>
                <w:lang w:val="zh-CN"/>
              </w:rPr>
              <w:t>本项目不再收取</w:t>
            </w:r>
            <w:r>
              <w:rPr>
                <w:rFonts w:hint="eastAsia"/>
                <w:lang w:val="zh-CN"/>
              </w:rPr>
              <w:t>履约保证金</w:t>
            </w:r>
            <w:r>
              <w:rPr>
                <w:rFonts w:hint="eastAsia" w:ascii="宋体" w:hAnsi="宋体" w:cs="宋体"/>
                <w:kern w:val="0"/>
                <w:sz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5" w:hRule="atLeast"/>
          <w:jc w:val="center"/>
        </w:trPr>
        <w:tc>
          <w:tcPr>
            <w:tcW w:w="750" w:type="dxa"/>
            <w:noWrap w:val="0"/>
            <w:vAlign w:val="center"/>
          </w:tcPr>
          <w:p>
            <w:pPr>
              <w:pStyle w:val="18"/>
              <w:jc w:val="center"/>
              <w:rPr>
                <w:rFonts w:hint="eastAsia"/>
              </w:rPr>
            </w:pPr>
            <w:r>
              <w:rPr>
                <w:rFonts w:hint="eastAsia"/>
              </w:rPr>
              <w:t>9</w:t>
            </w:r>
          </w:p>
        </w:tc>
        <w:tc>
          <w:tcPr>
            <w:tcW w:w="1559" w:type="dxa"/>
            <w:noWrap w:val="0"/>
            <w:vAlign w:val="center"/>
          </w:tcPr>
          <w:p>
            <w:pPr>
              <w:pStyle w:val="18"/>
              <w:jc w:val="center"/>
              <w:rPr>
                <w:rFonts w:hint="eastAsia"/>
                <w:lang w:val="zh-CN"/>
              </w:rPr>
            </w:pPr>
            <w:r>
              <w:rPr>
                <w:rFonts w:hint="eastAsia"/>
                <w:lang w:val="zh-CN"/>
              </w:rPr>
              <w:t>供应商投诉</w:t>
            </w:r>
          </w:p>
        </w:tc>
        <w:tc>
          <w:tcPr>
            <w:tcW w:w="6946" w:type="dxa"/>
            <w:noWrap w:val="0"/>
            <w:vAlign w:val="center"/>
          </w:tcPr>
          <w:p>
            <w:pPr>
              <w:widowControl/>
              <w:rPr>
                <w:rFonts w:hint="eastAsia" w:ascii="宋体" w:hAnsi="宋体" w:cs="宋体"/>
                <w:kern w:val="0"/>
                <w:sz w:val="24"/>
                <w:lang w:val="zh-CN"/>
              </w:rPr>
            </w:pPr>
            <w:r>
              <w:rPr>
                <w:rFonts w:hint="eastAsia" w:ascii="宋体" w:hAnsi="宋体" w:cs="宋体"/>
                <w:kern w:val="0"/>
                <w:sz w:val="24"/>
                <w:lang w:val="zh-CN"/>
              </w:rPr>
              <w:t>投诉受理单位：本项目行政主管部门，即通江县卫生健康局。</w:t>
            </w:r>
          </w:p>
          <w:p>
            <w:pPr>
              <w:widowControl/>
              <w:rPr>
                <w:rFonts w:ascii="宋体" w:hAnsi="宋体" w:cs="宋体"/>
                <w:kern w:val="0"/>
                <w:sz w:val="24"/>
              </w:rPr>
            </w:pPr>
            <w:r>
              <w:rPr>
                <w:rFonts w:hint="eastAsia" w:ascii="宋体" w:hAnsi="宋体" w:cs="宋体"/>
                <w:kern w:val="0"/>
                <w:sz w:val="24"/>
                <w:lang w:val="zh-CN"/>
              </w:rPr>
              <w:t>联 系 人：</w:t>
            </w:r>
            <w:r>
              <w:rPr>
                <w:rFonts w:hint="eastAsia" w:ascii="宋体" w:hAnsi="宋体" w:cs="宋体"/>
                <w:kern w:val="0"/>
                <w:sz w:val="24"/>
              </w:rPr>
              <w:t>余女士</w:t>
            </w:r>
          </w:p>
          <w:p>
            <w:pPr>
              <w:widowControl/>
              <w:rPr>
                <w:rFonts w:hint="default" w:ascii="宋体" w:hAnsi="宋体" w:eastAsia="宋体" w:cs="宋体"/>
                <w:kern w:val="0"/>
                <w:sz w:val="24"/>
                <w:lang w:val="en-US" w:eastAsia="zh-CN"/>
              </w:rPr>
            </w:pPr>
            <w:r>
              <w:rPr>
                <w:rFonts w:hint="eastAsia" w:ascii="宋体" w:hAnsi="宋体" w:cs="宋体"/>
                <w:kern w:val="0"/>
                <w:sz w:val="24"/>
                <w:lang w:val="zh-CN"/>
              </w:rPr>
              <w:t>联系电话：</w:t>
            </w:r>
            <w:r>
              <w:rPr>
                <w:rFonts w:hint="eastAsia" w:ascii="宋体" w:hAnsi="宋体" w:cs="宋体"/>
                <w:kern w:val="0"/>
                <w:sz w:val="24"/>
                <w:lang w:val="en-US" w:eastAsia="zh-CN"/>
              </w:rPr>
              <w:t>0827-7239056</w:t>
            </w:r>
          </w:p>
          <w:p>
            <w:pPr>
              <w:widowControl/>
              <w:rPr>
                <w:rFonts w:hint="eastAsia" w:ascii="宋体" w:hAnsi="宋体" w:cs="宋体"/>
                <w:kern w:val="0"/>
                <w:sz w:val="24"/>
                <w:lang w:val="zh-CN"/>
              </w:rPr>
            </w:pPr>
            <w:r>
              <w:rPr>
                <w:rFonts w:hint="eastAsia" w:ascii="宋体" w:hAnsi="宋体" w:cs="宋体"/>
                <w:kern w:val="0"/>
                <w:sz w:val="24"/>
                <w:lang w:val="zh-CN"/>
              </w:rPr>
              <w:t>注：参照《中华人民共和国政府采购法实施条例》的规定，供应商投诉事项不得超出已质疑事项的范围。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jc w:val="center"/>
        </w:trPr>
        <w:tc>
          <w:tcPr>
            <w:tcW w:w="750" w:type="dxa"/>
            <w:noWrap w:val="0"/>
            <w:vAlign w:val="center"/>
          </w:tcPr>
          <w:p>
            <w:pPr>
              <w:pStyle w:val="18"/>
              <w:jc w:val="center"/>
              <w:rPr>
                <w:rFonts w:hint="eastAsia"/>
              </w:rPr>
            </w:pPr>
            <w:r>
              <w:rPr>
                <w:rFonts w:hint="eastAsia"/>
              </w:rPr>
              <w:t>10</w:t>
            </w:r>
          </w:p>
        </w:tc>
        <w:tc>
          <w:tcPr>
            <w:tcW w:w="1559" w:type="dxa"/>
            <w:noWrap w:val="0"/>
            <w:vAlign w:val="center"/>
          </w:tcPr>
          <w:p>
            <w:pPr>
              <w:pStyle w:val="18"/>
              <w:jc w:val="center"/>
              <w:rPr>
                <w:rFonts w:hint="eastAsia"/>
                <w:lang w:val="zh-CN"/>
              </w:rPr>
            </w:pPr>
            <w:r>
              <w:rPr>
                <w:rFonts w:hint="eastAsia"/>
                <w:lang w:val="zh-CN"/>
              </w:rPr>
              <w:t>投标有效期</w:t>
            </w:r>
          </w:p>
        </w:tc>
        <w:tc>
          <w:tcPr>
            <w:tcW w:w="6946" w:type="dxa"/>
            <w:noWrap w:val="0"/>
            <w:vAlign w:val="center"/>
          </w:tcPr>
          <w:p>
            <w:pPr>
              <w:widowControl/>
              <w:rPr>
                <w:rFonts w:hint="eastAsia" w:ascii="宋体" w:hAnsi="宋体" w:cs="宋体"/>
                <w:kern w:val="0"/>
                <w:sz w:val="24"/>
                <w:lang w:val="zh-CN"/>
              </w:rPr>
            </w:pPr>
            <w:r>
              <w:rPr>
                <w:rFonts w:hint="eastAsia" w:ascii="宋体" w:hAnsi="宋体" w:cs="宋体"/>
                <w:kern w:val="0"/>
                <w:sz w:val="24"/>
                <w:lang w:val="zh-CN"/>
              </w:rPr>
              <w:t>投标有效期为投标截止时间届满后90 天。投标文件中载明的投标有效期可以长于采购文件规定的期限，但不得短于采购文件规定的期限。否则，其投标文件将作为无效投标处理。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jc w:val="center"/>
        </w:trPr>
        <w:tc>
          <w:tcPr>
            <w:tcW w:w="750" w:type="dxa"/>
            <w:noWrap w:val="0"/>
            <w:vAlign w:val="center"/>
          </w:tcPr>
          <w:p>
            <w:pPr>
              <w:pStyle w:val="18"/>
              <w:jc w:val="center"/>
              <w:rPr>
                <w:rFonts w:hint="eastAsia"/>
              </w:rPr>
            </w:pPr>
            <w:r>
              <w:rPr>
                <w:rFonts w:hint="eastAsia"/>
              </w:rPr>
              <w:t>11</w:t>
            </w:r>
          </w:p>
        </w:tc>
        <w:tc>
          <w:tcPr>
            <w:tcW w:w="1559" w:type="dxa"/>
            <w:noWrap w:val="0"/>
            <w:vAlign w:val="center"/>
          </w:tcPr>
          <w:p>
            <w:pPr>
              <w:pStyle w:val="18"/>
              <w:jc w:val="center"/>
              <w:rPr>
                <w:rFonts w:hint="eastAsia"/>
                <w:lang w:val="zh-CN"/>
              </w:rPr>
            </w:pPr>
            <w:r>
              <w:rPr>
                <w:rFonts w:hint="eastAsia"/>
                <w:lang w:val="zh-CN"/>
              </w:rPr>
              <w:t>联合体</w:t>
            </w:r>
          </w:p>
        </w:tc>
        <w:tc>
          <w:tcPr>
            <w:tcW w:w="6946" w:type="dxa"/>
            <w:noWrap w:val="0"/>
            <w:vAlign w:val="center"/>
          </w:tcPr>
          <w:p>
            <w:pPr>
              <w:widowControl/>
              <w:rPr>
                <w:rFonts w:hint="eastAsia" w:ascii="宋体" w:hAnsi="宋体" w:cs="宋体"/>
                <w:kern w:val="0"/>
                <w:sz w:val="24"/>
                <w:lang w:val="zh-CN"/>
              </w:rPr>
            </w:pPr>
            <w:r>
              <w:rPr>
                <w:rFonts w:hint="eastAsia" w:ascii="宋体" w:hAnsi="宋体" w:cs="宋体"/>
                <w:kern w:val="0"/>
                <w:sz w:val="24"/>
                <w:lang w:val="zh-CN"/>
              </w:rPr>
              <w:t>不接受</w:t>
            </w:r>
          </w:p>
        </w:tc>
      </w:tr>
    </w:tbl>
    <w:p>
      <w:pPr>
        <w:rPr>
          <w:rFonts w:hint="eastAsia"/>
        </w:rPr>
      </w:pPr>
      <w:bookmarkStart w:id="0" w:name="_Toc28355"/>
      <w:bookmarkStart w:id="1" w:name="_Toc13154"/>
      <w:bookmarkStart w:id="2" w:name="_Toc16490"/>
      <w:r>
        <w:rPr>
          <w:rFonts w:hint="eastAsia" w:ascii="宋体" w:hAnsi="宋体" w:cs="宋体"/>
          <w:b/>
          <w:kern w:val="44"/>
          <w:sz w:val="32"/>
          <w:szCs w:val="72"/>
        </w:rPr>
        <w:br w:type="page"/>
      </w:r>
    </w:p>
    <w:p>
      <w:pPr>
        <w:spacing w:line="400" w:lineRule="exact"/>
        <w:jc w:val="center"/>
        <w:outlineLvl w:val="0"/>
        <w:rPr>
          <w:rFonts w:ascii="宋体" w:hAnsi="宋体" w:cs="宋体"/>
          <w:b/>
          <w:kern w:val="44"/>
          <w:sz w:val="32"/>
          <w:szCs w:val="72"/>
        </w:rPr>
      </w:pPr>
      <w:r>
        <w:rPr>
          <w:rFonts w:hint="eastAsia" w:ascii="宋体" w:hAnsi="宋体" w:cs="宋体"/>
          <w:b/>
          <w:kern w:val="44"/>
          <w:sz w:val="32"/>
          <w:szCs w:val="72"/>
        </w:rPr>
        <w:t xml:space="preserve">第三部分  </w:t>
      </w:r>
      <w:bookmarkStart w:id="3" w:name="_Hlt101259779"/>
      <w:bookmarkEnd w:id="3"/>
      <w:bookmarkStart w:id="4" w:name="_Toc312589517"/>
      <w:r>
        <w:rPr>
          <w:rFonts w:hint="eastAsia" w:ascii="宋体" w:hAnsi="宋体" w:cs="宋体"/>
          <w:b/>
          <w:kern w:val="44"/>
          <w:sz w:val="32"/>
          <w:szCs w:val="72"/>
        </w:rPr>
        <w:t>投标人应当提供的资格、资质性及其他类似效力要求的相关证明材料</w:t>
      </w:r>
      <w:bookmarkEnd w:id="0"/>
      <w:bookmarkEnd w:id="1"/>
      <w:bookmarkEnd w:id="2"/>
      <w:bookmarkEnd w:id="4"/>
    </w:p>
    <w:p>
      <w:pPr>
        <w:spacing w:line="400" w:lineRule="exact"/>
        <w:jc w:val="center"/>
        <w:rPr>
          <w:rFonts w:ascii="宋体" w:hAnsi="宋体" w:cs="宋体"/>
          <w:color w:val="FF0000"/>
        </w:rPr>
      </w:pPr>
    </w:p>
    <w:p>
      <w:pPr>
        <w:numPr>
          <w:ilvl w:val="0"/>
          <w:numId w:val="2"/>
        </w:numPr>
        <w:spacing w:line="360" w:lineRule="auto"/>
        <w:outlineLvl w:val="1"/>
        <w:rPr>
          <w:rFonts w:ascii="宋体" w:hAnsi="宋体" w:cs="宋体"/>
          <w:b/>
          <w:sz w:val="28"/>
          <w:szCs w:val="28"/>
        </w:rPr>
      </w:pPr>
      <w:r>
        <w:rPr>
          <w:rFonts w:hint="eastAsia" w:ascii="宋体" w:hAnsi="宋体" w:cs="宋体"/>
          <w:b/>
          <w:sz w:val="28"/>
          <w:szCs w:val="28"/>
        </w:rPr>
        <w:t>应当提供的投标人资格、资质性及其他类似效力要求的相关证明材料：</w:t>
      </w:r>
    </w:p>
    <w:p>
      <w:pPr>
        <w:spacing w:line="360" w:lineRule="auto"/>
        <w:rPr>
          <w:rFonts w:ascii="宋体" w:hAnsi="宋体" w:cs="宋体"/>
          <w:b/>
          <w:sz w:val="28"/>
          <w:szCs w:val="28"/>
        </w:rPr>
      </w:pPr>
      <w:r>
        <w:rPr>
          <w:rFonts w:hint="eastAsia" w:ascii="宋体" w:hAnsi="宋体" w:cs="宋体"/>
          <w:b/>
          <w:bCs/>
          <w:sz w:val="24"/>
        </w:rPr>
        <w:t>（一）资格要求相关证明材料：</w:t>
      </w:r>
    </w:p>
    <w:p>
      <w:pPr>
        <w:pStyle w:val="19"/>
        <w:ind w:firstLine="480"/>
        <w:rPr>
          <w:rFonts w:ascii="宋体" w:hAnsi="宋体" w:cs="宋体"/>
          <w:sz w:val="24"/>
        </w:rPr>
      </w:pPr>
      <w:r>
        <w:rPr>
          <w:rFonts w:hint="eastAsia" w:ascii="宋体" w:hAnsi="宋体" w:cs="宋体"/>
          <w:sz w:val="24"/>
        </w:rPr>
        <w:t>1、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pStyle w:val="19"/>
        <w:ind w:firstLine="480"/>
        <w:rPr>
          <w:rFonts w:ascii="宋体" w:hAnsi="宋体" w:cs="宋体"/>
          <w:sz w:val="24"/>
        </w:rPr>
      </w:pPr>
      <w:r>
        <w:rPr>
          <w:rFonts w:hint="eastAsia" w:ascii="宋体" w:hAnsi="宋体" w:cs="宋体"/>
          <w:sz w:val="24"/>
        </w:rPr>
        <w:t>2、具备良好商业信誉的证明材料（可提供承诺函，格式自拟）；</w:t>
      </w:r>
    </w:p>
    <w:p>
      <w:pPr>
        <w:pStyle w:val="19"/>
        <w:ind w:firstLine="480"/>
        <w:rPr>
          <w:rFonts w:hint="eastAsia" w:ascii="宋体" w:hAnsi="宋体" w:cs="宋体"/>
          <w:sz w:val="24"/>
        </w:rPr>
      </w:pPr>
      <w:r>
        <w:rPr>
          <w:rFonts w:hint="eastAsia" w:ascii="宋体" w:hAnsi="宋体" w:cs="宋体"/>
          <w:sz w:val="24"/>
        </w:rPr>
        <w:t>3、具备健全的财务会计制度的证明材料。｛注：①可提供2022年度经审计的财务报告复印件（包含审计报告和审计报告中所涉及的财务报表和报表附注），②也可提供2022年度供应商内部的财务报表复印件（至少包含资产负债表），③也可提供截至响应文件递交截止日一年内银行出具的资信证明（复印件），④供应商注册时间截至响应文件递交截止日不足一年的，也可提供在工商备案的公司章程（复印件）。⑤也可提供财务状况承诺函原件，格式自拟。（注：提供以上①②③④⑤任一即可）</w:t>
      </w:r>
    </w:p>
    <w:p>
      <w:pPr>
        <w:pStyle w:val="19"/>
        <w:ind w:firstLine="480"/>
        <w:rPr>
          <w:rFonts w:ascii="宋体" w:hAnsi="宋体" w:cs="宋体"/>
          <w:sz w:val="24"/>
        </w:rPr>
      </w:pPr>
      <w:r>
        <w:rPr>
          <w:rFonts w:hint="eastAsia" w:ascii="宋体" w:hAnsi="宋体" w:cs="宋体"/>
          <w:sz w:val="24"/>
        </w:rPr>
        <w:t>4、具有依法缴纳税收和社会保障资金的良好记录（可提供承诺函，格式自拟）；</w:t>
      </w:r>
    </w:p>
    <w:p>
      <w:pPr>
        <w:pStyle w:val="19"/>
        <w:ind w:firstLine="480"/>
        <w:rPr>
          <w:rFonts w:ascii="宋体" w:hAnsi="宋体" w:cs="宋体"/>
          <w:sz w:val="24"/>
        </w:rPr>
      </w:pPr>
      <w:r>
        <w:rPr>
          <w:rFonts w:hint="eastAsia" w:ascii="宋体" w:hAnsi="宋体" w:cs="宋体"/>
          <w:sz w:val="24"/>
        </w:rPr>
        <w:t>5、具备履行合同所必需的设备和专业技术能力的证明材料（可提供承诺函，格式自拟）；</w:t>
      </w:r>
    </w:p>
    <w:p>
      <w:pPr>
        <w:pStyle w:val="19"/>
        <w:ind w:firstLine="480"/>
        <w:rPr>
          <w:rFonts w:ascii="宋体" w:hAnsi="宋体" w:cs="宋体"/>
          <w:sz w:val="24"/>
        </w:rPr>
      </w:pPr>
      <w:r>
        <w:rPr>
          <w:rFonts w:hint="eastAsia" w:ascii="宋体" w:hAnsi="宋体" w:cs="宋体"/>
          <w:sz w:val="24"/>
        </w:rPr>
        <w:t>6、参加政府采购活动前3年内在经营活动中没有重大违法记录的承诺函（可提供承诺函，格式自拟）</w:t>
      </w:r>
    </w:p>
    <w:p>
      <w:pPr>
        <w:pStyle w:val="19"/>
        <w:ind w:firstLine="480"/>
        <w:rPr>
          <w:rFonts w:hint="eastAsia" w:ascii="宋体" w:hAnsi="宋体" w:cs="宋体"/>
          <w:bCs/>
          <w:sz w:val="24"/>
        </w:rPr>
      </w:pPr>
      <w:r>
        <w:rPr>
          <w:rFonts w:hint="eastAsia" w:ascii="宋体" w:hAnsi="宋体" w:cs="宋体"/>
          <w:bCs/>
          <w:sz w:val="24"/>
        </w:rPr>
        <w:t>7、具备法律、行政法规规定的其他条件的证明材料（</w:t>
      </w:r>
      <w:r>
        <w:rPr>
          <w:rFonts w:hint="eastAsia" w:ascii="宋体" w:hAnsi="宋体" w:cs="宋体"/>
          <w:sz w:val="24"/>
        </w:rPr>
        <w:t>可提供承诺函，格式见第六部分格式4</w:t>
      </w:r>
      <w:r>
        <w:rPr>
          <w:rFonts w:hint="eastAsia" w:ascii="宋体" w:hAnsi="宋体" w:cs="宋体"/>
          <w:bCs/>
          <w:sz w:val="24"/>
        </w:rPr>
        <w:t>）；</w:t>
      </w:r>
    </w:p>
    <w:p>
      <w:pPr>
        <w:pStyle w:val="19"/>
        <w:ind w:firstLine="480"/>
        <w:rPr>
          <w:rFonts w:hint="eastAsia" w:ascii="宋体" w:hAnsi="宋体" w:cs="宋体"/>
          <w:bCs/>
          <w:sz w:val="24"/>
        </w:rPr>
      </w:pPr>
      <w:r>
        <w:rPr>
          <w:rFonts w:hint="eastAsia" w:ascii="宋体" w:hAnsi="宋体" w:cs="宋体"/>
          <w:bCs/>
          <w:sz w:val="24"/>
        </w:rPr>
        <w:t>7.1投标人单位及其现任法定代表人、主要负责人不得具有行贿犯罪记录。（提供承诺函并加盖单位鲜章）。</w:t>
      </w:r>
    </w:p>
    <w:p>
      <w:pPr>
        <w:spacing w:line="360" w:lineRule="auto"/>
        <w:rPr>
          <w:rFonts w:hint="eastAsia" w:ascii="宋体" w:hAnsi="宋体" w:cs="宋体"/>
          <w:bCs/>
          <w:sz w:val="24"/>
        </w:rPr>
      </w:pPr>
      <w:r>
        <w:rPr>
          <w:rFonts w:hint="eastAsia" w:ascii="宋体" w:hAnsi="宋体" w:cs="宋体"/>
          <w:bCs/>
          <w:sz w:val="24"/>
        </w:rPr>
        <w:t>（二）资质性要求相关证明材料：无</w:t>
      </w:r>
    </w:p>
    <w:p>
      <w:pPr>
        <w:tabs>
          <w:tab w:val="left" w:pos="7665"/>
        </w:tabs>
        <w:spacing w:line="360" w:lineRule="auto"/>
        <w:rPr>
          <w:rFonts w:ascii="宋体" w:hAnsi="宋体" w:cs="宋体"/>
          <w:b/>
          <w:sz w:val="24"/>
        </w:rPr>
      </w:pPr>
      <w:r>
        <w:rPr>
          <w:rFonts w:hint="eastAsia" w:ascii="宋体" w:hAnsi="宋体" w:cs="宋体"/>
          <w:bCs/>
          <w:sz w:val="24"/>
        </w:rPr>
        <w:t>（三）其他类似效力要求相关证明材料：</w:t>
      </w:r>
    </w:p>
    <w:p>
      <w:pPr>
        <w:pStyle w:val="19"/>
        <w:ind w:firstLine="480"/>
        <w:rPr>
          <w:rFonts w:hint="eastAsia" w:ascii="宋体" w:hAnsi="宋体" w:cs="宋体"/>
          <w:sz w:val="24"/>
        </w:rPr>
      </w:pPr>
      <w:r>
        <w:rPr>
          <w:rFonts w:hint="eastAsia" w:ascii="宋体" w:hAnsi="宋体" w:cs="宋体"/>
          <w:sz w:val="24"/>
        </w:rPr>
        <w:t>⒈提供法定代表人/单位负责人授权委托书原件</w:t>
      </w:r>
      <w:r>
        <w:rPr>
          <w:rFonts w:hint="eastAsia" w:ascii="宋体" w:hAnsi="宋体" w:cs="宋体"/>
          <w:b/>
          <w:bCs/>
          <w:sz w:val="24"/>
        </w:rPr>
        <w:t>（</w:t>
      </w:r>
      <w:r>
        <w:rPr>
          <w:rFonts w:hint="eastAsia" w:ascii="宋体" w:hAnsi="宋体" w:cs="宋体"/>
          <w:sz w:val="24"/>
        </w:rPr>
        <w:t>如为法定代表人/单位负责人或自然人直接参与协商时提供身份证明材料复印件即可）。</w:t>
      </w:r>
    </w:p>
    <w:p>
      <w:pPr>
        <w:snapToGrid w:val="0"/>
        <w:spacing w:line="360" w:lineRule="auto"/>
        <w:ind w:firstLine="480"/>
        <w:rPr>
          <w:rFonts w:hint="eastAsia"/>
          <w:sz w:val="24"/>
        </w:rPr>
      </w:pPr>
      <w:r>
        <w:rPr>
          <w:rFonts w:hint="eastAsia"/>
          <w:sz w:val="24"/>
        </w:rPr>
        <w:t>⒉响应声明</w:t>
      </w:r>
    </w:p>
    <w:p>
      <w:pPr>
        <w:snapToGrid w:val="0"/>
        <w:spacing w:line="360" w:lineRule="auto"/>
        <w:ind w:firstLine="480"/>
        <w:rPr>
          <w:rFonts w:hint="eastAsia"/>
          <w:sz w:val="24"/>
        </w:rPr>
      </w:pPr>
      <w:r>
        <w:rPr>
          <w:rFonts w:hint="eastAsia"/>
          <w:sz w:val="24"/>
        </w:rPr>
        <w:t>⒊协商承诺函</w:t>
      </w:r>
    </w:p>
    <w:p>
      <w:pPr>
        <w:spacing w:line="360" w:lineRule="auto"/>
        <w:outlineLvl w:val="1"/>
        <w:rPr>
          <w:rFonts w:ascii="宋体" w:hAnsi="宋体" w:cs="宋体"/>
          <w:b/>
          <w:sz w:val="28"/>
          <w:szCs w:val="28"/>
        </w:rPr>
      </w:pPr>
      <w:r>
        <w:rPr>
          <w:rFonts w:hint="eastAsia" w:ascii="宋体" w:hAnsi="宋体" w:cs="宋体"/>
          <w:b/>
          <w:sz w:val="28"/>
          <w:szCs w:val="28"/>
        </w:rPr>
        <w:t>二、应当提供的投标产品的资格、资质性及其他具有类似效力的要求的相关证明材料</w:t>
      </w:r>
    </w:p>
    <w:p>
      <w:pPr>
        <w:spacing w:line="360" w:lineRule="auto"/>
        <w:rPr>
          <w:rFonts w:hint="eastAsia" w:ascii="宋体" w:hAnsi="宋体" w:cs="宋体"/>
          <w:sz w:val="24"/>
        </w:rPr>
      </w:pPr>
      <w:r>
        <w:rPr>
          <w:rFonts w:hint="eastAsia" w:ascii="宋体" w:hAnsi="宋体" w:cs="宋体"/>
          <w:b/>
          <w:bCs/>
          <w:sz w:val="24"/>
        </w:rPr>
        <w:t>（</w:t>
      </w:r>
      <w:r>
        <w:rPr>
          <w:rFonts w:hint="eastAsia" w:ascii="宋体" w:hAnsi="宋体" w:cs="宋体"/>
          <w:sz w:val="24"/>
        </w:rPr>
        <w:t>一）资格要求相关证明材料：无</w:t>
      </w:r>
    </w:p>
    <w:p>
      <w:pPr>
        <w:spacing w:line="360" w:lineRule="auto"/>
        <w:rPr>
          <w:rFonts w:hint="eastAsia" w:ascii="宋体" w:hAnsi="宋体" w:cs="宋体"/>
          <w:sz w:val="24"/>
        </w:rPr>
      </w:pPr>
      <w:r>
        <w:rPr>
          <w:rFonts w:hint="eastAsia" w:ascii="宋体" w:hAnsi="宋体" w:cs="宋体"/>
          <w:sz w:val="24"/>
        </w:rPr>
        <w:t>（二）资质性要求相关证明材料：无</w:t>
      </w:r>
    </w:p>
    <w:p>
      <w:pPr>
        <w:spacing w:line="360" w:lineRule="auto"/>
        <w:rPr>
          <w:rFonts w:hint="eastAsia" w:ascii="宋体" w:hAnsi="宋体" w:cs="宋体"/>
          <w:sz w:val="24"/>
        </w:rPr>
      </w:pPr>
      <w:r>
        <w:rPr>
          <w:rFonts w:hint="eastAsia" w:ascii="宋体" w:hAnsi="宋体" w:cs="宋体"/>
          <w:sz w:val="24"/>
        </w:rPr>
        <w:t>（三）其他类似效力要求相关证明材料：无</w:t>
      </w:r>
    </w:p>
    <w:p>
      <w:pPr>
        <w:pStyle w:val="19"/>
        <w:ind w:left="792" w:hanging="792" w:hangingChars="330"/>
        <w:rPr>
          <w:rFonts w:hint="eastAsia" w:ascii="宋体" w:hAnsi="宋体" w:cs="宋体"/>
          <w:sz w:val="24"/>
        </w:rPr>
      </w:pPr>
    </w:p>
    <w:p>
      <w:pPr>
        <w:pStyle w:val="19"/>
        <w:ind w:firstLine="480"/>
        <w:rPr>
          <w:rFonts w:hint="eastAsia" w:ascii="宋体" w:hAnsi="宋体" w:cs="宋体"/>
          <w:sz w:val="24"/>
        </w:rPr>
      </w:pPr>
      <w:r>
        <w:rPr>
          <w:rFonts w:hint="eastAsia" w:ascii="宋体" w:hAnsi="宋体" w:cs="宋体"/>
          <w:sz w:val="24"/>
        </w:rPr>
        <w:t>注：1..本部分要求可提供承诺函的，可只提供一份涵盖所有内容的书面承诺函原件，不需多份提供。</w:t>
      </w:r>
    </w:p>
    <w:p>
      <w:pPr>
        <w:pStyle w:val="19"/>
        <w:ind w:firstLine="480"/>
        <w:rPr>
          <w:rFonts w:hint="eastAsia" w:ascii="宋体" w:hAnsi="宋体" w:cs="宋体"/>
          <w:sz w:val="24"/>
        </w:rPr>
      </w:pPr>
      <w:r>
        <w:rPr>
          <w:rFonts w:hint="eastAsia" w:ascii="宋体" w:hAnsi="宋体" w:cs="宋体"/>
          <w:sz w:val="24"/>
        </w:rPr>
        <w:t>2.以上要求的资料复印件均须加盖供应商单位的公章（鲜章）。</w:t>
      </w:r>
    </w:p>
    <w:p>
      <w:pPr>
        <w:jc w:val="center"/>
        <w:rPr>
          <w:rFonts w:hint="eastAsia" w:ascii="宋体" w:hAnsi="宋体" w:cs="宋体"/>
          <w:b/>
          <w:bCs/>
          <w:sz w:val="36"/>
          <w:szCs w:val="36"/>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rPr>
          <w:rFonts w:hint="eastAsia"/>
        </w:rPr>
      </w:pPr>
    </w:p>
    <w:p>
      <w:pPr>
        <w:rPr>
          <w:rFonts w:hint="eastAsia"/>
        </w:rPr>
      </w:pPr>
    </w:p>
    <w:p>
      <w:pPr>
        <w:pStyle w:val="2"/>
        <w:rPr>
          <w:rFonts w:hint="eastAsia"/>
        </w:rPr>
      </w:pPr>
    </w:p>
    <w:p>
      <w:pPr>
        <w:numPr>
          <w:ilvl w:val="0"/>
          <w:numId w:val="3"/>
        </w:numPr>
        <w:jc w:val="center"/>
        <w:rPr>
          <w:rFonts w:hint="eastAsia" w:ascii="宋体" w:hAnsi="宋体" w:cs="宋体"/>
          <w:b/>
          <w:bCs/>
          <w:sz w:val="36"/>
          <w:szCs w:val="36"/>
        </w:rPr>
      </w:pPr>
      <w:r>
        <w:rPr>
          <w:rFonts w:hint="eastAsia" w:ascii="宋体" w:hAnsi="宋体" w:cs="宋体"/>
          <w:b/>
          <w:bCs/>
          <w:sz w:val="36"/>
          <w:szCs w:val="36"/>
        </w:rPr>
        <w:t xml:space="preserve"> 采购项目技术、服务、采购合同内容条款及其他商务要求</w:t>
      </w:r>
    </w:p>
    <w:p>
      <w:pPr>
        <w:pStyle w:val="2"/>
        <w:widowControl w:val="0"/>
        <w:numPr>
          <w:ilvl w:val="0"/>
          <w:numId w:val="0"/>
        </w:numPr>
        <w:autoSpaceDE/>
        <w:autoSpaceDN/>
        <w:adjustRightInd/>
        <w:jc w:val="both"/>
        <w:rPr>
          <w:rFonts w:hint="eastAsia"/>
        </w:rPr>
      </w:pPr>
    </w:p>
    <w:p>
      <w:pPr>
        <w:rPr>
          <w:rFonts w:hint="eastAsia"/>
        </w:rPr>
      </w:pPr>
    </w:p>
    <w:p>
      <w:pPr>
        <w:pStyle w:val="19"/>
        <w:ind w:firstLine="480"/>
        <w:rPr>
          <w:rFonts w:hint="eastAsia" w:ascii="宋体" w:hAnsi="宋体" w:eastAsia="宋体" w:cs="宋体"/>
          <w:b/>
          <w:bCs/>
          <w:sz w:val="24"/>
        </w:rPr>
      </w:pPr>
      <w:r>
        <w:rPr>
          <w:rFonts w:hint="eastAsia" w:ascii="宋体" w:hAnsi="宋体" w:eastAsia="宋体" w:cs="宋体"/>
          <w:b/>
          <w:bCs/>
          <w:sz w:val="24"/>
          <w:lang w:val="en-US" w:eastAsia="zh-CN"/>
        </w:rPr>
        <w:t>一、</w:t>
      </w:r>
      <w:r>
        <w:rPr>
          <w:rFonts w:hint="eastAsia" w:ascii="宋体" w:hAnsi="宋体" w:eastAsia="宋体" w:cs="宋体"/>
          <w:b/>
          <w:bCs/>
          <w:sz w:val="24"/>
        </w:rPr>
        <w:t>项目主要内容:（可以简要概述明确服务项目实施的服务内容和标准等）。</w:t>
      </w:r>
    </w:p>
    <w:tbl>
      <w:tblPr>
        <w:tblStyle w:val="13"/>
        <w:tblpPr w:leftFromText="180" w:rightFromText="180" w:vertAnchor="text" w:horzAnchor="margin" w:tblpXSpec="center" w:tblpY="12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4205"/>
        <w:gridCol w:w="1025"/>
        <w:gridCol w:w="1331"/>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907" w:type="dxa"/>
            <w:noWrap w:val="0"/>
            <w:vAlign w:val="center"/>
          </w:tcPr>
          <w:p>
            <w:pPr>
              <w:pStyle w:val="19"/>
              <w:ind w:left="0" w:leftChars="0" w:firstLine="0" w:firstLineChars="0"/>
              <w:jc w:val="center"/>
              <w:rPr>
                <w:rFonts w:hint="eastAsia" w:ascii="宋体" w:hAnsi="宋体" w:eastAsia="宋体" w:cs="宋体"/>
                <w:sz w:val="24"/>
              </w:rPr>
            </w:pPr>
            <w:r>
              <w:rPr>
                <w:rFonts w:hint="eastAsia" w:ascii="宋体" w:hAnsi="宋体" w:eastAsia="宋体" w:cs="宋体"/>
                <w:sz w:val="24"/>
              </w:rPr>
              <w:t>序号</w:t>
            </w:r>
          </w:p>
        </w:tc>
        <w:tc>
          <w:tcPr>
            <w:tcW w:w="4205" w:type="dxa"/>
            <w:noWrap w:val="0"/>
            <w:vAlign w:val="center"/>
          </w:tcPr>
          <w:p>
            <w:pPr>
              <w:pStyle w:val="19"/>
              <w:ind w:firstLine="480"/>
              <w:jc w:val="center"/>
              <w:rPr>
                <w:rFonts w:hint="eastAsia" w:ascii="宋体" w:hAnsi="宋体" w:eastAsia="宋体" w:cs="宋体"/>
                <w:sz w:val="24"/>
              </w:rPr>
            </w:pPr>
            <w:r>
              <w:rPr>
                <w:rFonts w:hint="eastAsia" w:ascii="宋体" w:hAnsi="宋体" w:eastAsia="宋体" w:cs="宋体"/>
                <w:sz w:val="24"/>
              </w:rPr>
              <w:t>采购内容</w:t>
            </w:r>
          </w:p>
        </w:tc>
        <w:tc>
          <w:tcPr>
            <w:tcW w:w="1025" w:type="dxa"/>
            <w:noWrap w:val="0"/>
            <w:vAlign w:val="center"/>
          </w:tcPr>
          <w:p>
            <w:pPr>
              <w:pStyle w:val="19"/>
              <w:ind w:left="0" w:leftChars="0" w:firstLine="0" w:firstLineChars="0"/>
              <w:jc w:val="center"/>
              <w:rPr>
                <w:rFonts w:hint="eastAsia" w:ascii="宋体" w:hAnsi="宋体" w:eastAsia="宋体" w:cs="宋体"/>
                <w:sz w:val="24"/>
              </w:rPr>
            </w:pPr>
            <w:r>
              <w:rPr>
                <w:rFonts w:hint="eastAsia" w:ascii="宋体" w:hAnsi="宋体" w:eastAsia="宋体" w:cs="宋体"/>
                <w:sz w:val="24"/>
              </w:rPr>
              <w:t>单位</w:t>
            </w:r>
          </w:p>
        </w:tc>
        <w:tc>
          <w:tcPr>
            <w:tcW w:w="1331" w:type="dxa"/>
            <w:noWrap w:val="0"/>
            <w:vAlign w:val="center"/>
          </w:tcPr>
          <w:p>
            <w:pPr>
              <w:pStyle w:val="19"/>
              <w:ind w:firstLine="480"/>
              <w:jc w:val="center"/>
              <w:rPr>
                <w:rFonts w:hint="eastAsia" w:ascii="宋体" w:hAnsi="宋体" w:eastAsia="宋体" w:cs="宋体"/>
                <w:sz w:val="24"/>
              </w:rPr>
            </w:pPr>
            <w:r>
              <w:rPr>
                <w:rFonts w:hint="eastAsia" w:ascii="宋体" w:hAnsi="宋体" w:eastAsia="宋体" w:cs="宋体"/>
                <w:sz w:val="24"/>
              </w:rPr>
              <w:t>数量</w:t>
            </w:r>
          </w:p>
        </w:tc>
        <w:tc>
          <w:tcPr>
            <w:tcW w:w="1331" w:type="dxa"/>
            <w:noWrap w:val="0"/>
            <w:vAlign w:val="center"/>
          </w:tcPr>
          <w:p>
            <w:pPr>
              <w:pStyle w:val="19"/>
              <w:ind w:left="0" w:leftChars="0" w:firstLine="0" w:firstLineChars="0"/>
              <w:jc w:val="both"/>
              <w:rPr>
                <w:rFonts w:hint="default" w:ascii="宋体" w:hAnsi="宋体" w:eastAsia="宋体" w:cs="宋体"/>
                <w:sz w:val="24"/>
                <w:lang w:val="en-US" w:eastAsia="zh-CN"/>
              </w:rPr>
            </w:pPr>
            <w:r>
              <w:rPr>
                <w:rFonts w:hint="eastAsia" w:ascii="宋体" w:hAnsi="宋体" w:eastAsia="宋体" w:cs="宋体"/>
                <w:sz w:val="24"/>
                <w:lang w:val="en-US" w:eastAsia="zh-CN"/>
              </w:rPr>
              <w:t>价格/</w:t>
            </w:r>
            <w:r>
              <w:rPr>
                <w:rFonts w:hint="eastAsia" w:ascii="宋体" w:hAnsi="宋体" w:cs="宋体"/>
                <w:sz w:val="24"/>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7" w:type="dxa"/>
            <w:noWrap w:val="0"/>
            <w:vAlign w:val="center"/>
          </w:tcPr>
          <w:p>
            <w:pPr>
              <w:jc w:val="center"/>
              <w:rPr>
                <w:rFonts w:hint="eastAsia" w:ascii="宋体" w:hAnsi="宋体" w:eastAsia="宋体" w:cs="宋体"/>
                <w:sz w:val="24"/>
                <w:lang w:val="en-US" w:eastAsia="zh-CN"/>
              </w:rPr>
            </w:pPr>
            <w:r>
              <w:rPr>
                <w:rFonts w:hint="eastAsia" w:ascii="仿宋_GB2312" w:hAnsi="Times New Roman" w:eastAsia="仿宋_GB2312" w:cs="Times New Roman"/>
                <w:kern w:val="2"/>
                <w:sz w:val="24"/>
                <w:szCs w:val="24"/>
                <w:lang w:val="en-US" w:eastAsia="zh-CN" w:bidi="ar-SA"/>
              </w:rPr>
              <w:t>1</w:t>
            </w:r>
          </w:p>
        </w:tc>
        <w:tc>
          <w:tcPr>
            <w:tcW w:w="4205" w:type="dxa"/>
            <w:noWrap w:val="0"/>
            <w:vAlign w:val="center"/>
          </w:tcPr>
          <w:p>
            <w:pPr>
              <w:jc w:val="center"/>
              <w:rPr>
                <w:rFonts w:hint="default" w:ascii="宋体" w:hAnsi="宋体" w:eastAsia="宋体" w:cs="宋体"/>
                <w:sz w:val="24"/>
                <w:lang w:val="en-US" w:eastAsia="zh-CN"/>
              </w:rPr>
            </w:pPr>
            <w:r>
              <w:rPr>
                <w:rFonts w:hint="eastAsia" w:ascii="仿宋_GB2312" w:hAnsi="Times New Roman" w:eastAsia="仿宋_GB2312" w:cs="Times New Roman"/>
                <w:kern w:val="2"/>
                <w:sz w:val="24"/>
                <w:szCs w:val="24"/>
                <w:lang w:val="en-US" w:eastAsia="zh-CN" w:bidi="ar-SA"/>
              </w:rPr>
              <w:t>国家绩效管理系统接口开发项目</w:t>
            </w:r>
          </w:p>
        </w:tc>
        <w:tc>
          <w:tcPr>
            <w:tcW w:w="1025" w:type="dxa"/>
            <w:noWrap w:val="0"/>
            <w:vAlign w:val="center"/>
          </w:tcPr>
          <w:p>
            <w:pPr>
              <w:jc w:val="center"/>
              <w:rPr>
                <w:rFonts w:hint="eastAsia" w:ascii="宋体" w:hAnsi="宋体" w:eastAsia="宋体" w:cs="宋体"/>
                <w:sz w:val="24"/>
              </w:rPr>
            </w:pPr>
            <w:r>
              <w:rPr>
                <w:rFonts w:hint="eastAsia" w:ascii="仿宋_GB2312" w:hAnsi="Times New Roman" w:eastAsia="仿宋_GB2312" w:cs="Times New Roman"/>
                <w:kern w:val="2"/>
                <w:sz w:val="24"/>
                <w:szCs w:val="24"/>
                <w:lang w:val="en-US" w:eastAsia="zh-CN" w:bidi="ar-SA"/>
              </w:rPr>
              <w:t>1</w:t>
            </w:r>
          </w:p>
        </w:tc>
        <w:tc>
          <w:tcPr>
            <w:tcW w:w="1331" w:type="dxa"/>
            <w:noWrap w:val="0"/>
            <w:vAlign w:val="center"/>
          </w:tcPr>
          <w:p>
            <w:pPr>
              <w:jc w:val="center"/>
              <w:rPr>
                <w:rFonts w:hint="eastAsia" w:ascii="宋体" w:hAnsi="宋体" w:eastAsia="宋体" w:cs="宋体"/>
                <w:sz w:val="24"/>
              </w:rPr>
            </w:pPr>
            <w:r>
              <w:rPr>
                <w:rFonts w:hint="eastAsia" w:ascii="仿宋_GB2312" w:hAnsi="Times New Roman" w:eastAsia="仿宋_GB2312" w:cs="Times New Roman"/>
                <w:kern w:val="2"/>
                <w:sz w:val="24"/>
                <w:szCs w:val="24"/>
                <w:lang w:val="en-US" w:eastAsia="zh-CN" w:bidi="ar-SA"/>
              </w:rPr>
              <w:t>项</w:t>
            </w:r>
          </w:p>
        </w:tc>
        <w:tc>
          <w:tcPr>
            <w:tcW w:w="1331" w:type="dxa"/>
            <w:noWrap w:val="0"/>
            <w:vAlign w:val="center"/>
          </w:tcPr>
          <w:p>
            <w:pPr>
              <w:jc w:val="center"/>
              <w:rPr>
                <w:rFonts w:hint="default" w:ascii="宋体" w:hAnsi="宋体" w:eastAsia="宋体" w:cs="宋体"/>
                <w:sz w:val="24"/>
                <w:lang w:val="en-US" w:eastAsia="zh-CN"/>
              </w:rPr>
            </w:pPr>
            <w:r>
              <w:rPr>
                <w:rFonts w:hint="eastAsia" w:ascii="仿宋_GB2312" w:eastAsia="仿宋_GB2312" w:cs="Times New Roman"/>
                <w:kern w:val="2"/>
                <w:sz w:val="24"/>
                <w:szCs w:val="24"/>
                <w:lang w:val="en-US" w:eastAsia="zh-CN" w:bidi="ar-SA"/>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7" w:type="dxa"/>
            <w:noWrap w:val="0"/>
            <w:vAlign w:val="center"/>
          </w:tcPr>
          <w:p>
            <w:pPr>
              <w:jc w:val="center"/>
              <w:rPr>
                <w:rFonts w:hint="eastAsia" w:ascii="宋体" w:hAnsi="宋体" w:eastAsia="宋体" w:cs="宋体"/>
                <w:sz w:val="24"/>
                <w:lang w:val="en-US" w:eastAsia="zh-CN"/>
              </w:rPr>
            </w:pPr>
            <w:r>
              <w:rPr>
                <w:rFonts w:hint="eastAsia" w:ascii="仿宋" w:hAnsi="仿宋" w:eastAsia="仿宋" w:cs="仿宋"/>
                <w:sz w:val="24"/>
                <w:szCs w:val="24"/>
                <w:lang w:val="en-US" w:eastAsia="zh-CN"/>
              </w:rPr>
              <w:t>2</w:t>
            </w:r>
          </w:p>
        </w:tc>
        <w:tc>
          <w:tcPr>
            <w:tcW w:w="4205" w:type="dxa"/>
            <w:noWrap w:val="0"/>
            <w:vAlign w:val="center"/>
          </w:tcPr>
          <w:p>
            <w:pPr>
              <w:jc w:val="center"/>
              <w:rPr>
                <w:rFonts w:hint="default"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kern w:val="2"/>
                <w:sz w:val="24"/>
                <w:szCs w:val="24"/>
                <w:lang w:val="en-US" w:eastAsia="zh-CN" w:bidi="ar-SA"/>
              </w:rPr>
              <w:t>体检软件接口开发服务项目</w:t>
            </w:r>
          </w:p>
        </w:tc>
        <w:tc>
          <w:tcPr>
            <w:tcW w:w="1025" w:type="dxa"/>
            <w:noWrap w:val="0"/>
            <w:vAlign w:val="center"/>
          </w:tcPr>
          <w:p>
            <w:pPr>
              <w:jc w:val="center"/>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kern w:val="2"/>
                <w:sz w:val="24"/>
                <w:szCs w:val="24"/>
                <w:lang w:val="en-US" w:eastAsia="zh-CN" w:bidi="ar-SA"/>
              </w:rPr>
              <w:t>1</w:t>
            </w:r>
          </w:p>
        </w:tc>
        <w:tc>
          <w:tcPr>
            <w:tcW w:w="1331" w:type="dxa"/>
            <w:noWrap w:val="0"/>
            <w:vAlign w:val="center"/>
          </w:tcPr>
          <w:p>
            <w:pPr>
              <w:jc w:val="center"/>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kern w:val="2"/>
                <w:sz w:val="24"/>
                <w:szCs w:val="24"/>
                <w:lang w:val="en-US" w:eastAsia="zh-CN" w:bidi="ar-SA"/>
              </w:rPr>
              <w:t>项</w:t>
            </w:r>
          </w:p>
        </w:tc>
        <w:tc>
          <w:tcPr>
            <w:tcW w:w="1331" w:type="dxa"/>
            <w:noWrap w:val="0"/>
            <w:vAlign w:val="center"/>
          </w:tcPr>
          <w:p>
            <w:pPr>
              <w:jc w:val="center"/>
              <w:rPr>
                <w:rFonts w:hint="default" w:ascii="宋体" w:hAnsi="宋体" w:eastAsia="宋体" w:cs="宋体"/>
                <w:sz w:val="24"/>
                <w:lang w:val="en-US" w:eastAsia="zh-CN"/>
              </w:rPr>
            </w:pPr>
            <w:r>
              <w:rPr>
                <w:rFonts w:hint="eastAsia" w:ascii="仿宋_GB2312" w:eastAsia="仿宋_GB2312" w:cs="Times New Roman"/>
                <w:kern w:val="2"/>
                <w:sz w:val="24"/>
                <w:szCs w:val="24"/>
                <w:lang w:val="en-US" w:eastAsia="zh-CN" w:bidi="ar-SA"/>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7" w:type="dxa"/>
            <w:noWrap w:val="0"/>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4205" w:type="dxa"/>
            <w:noWrap w:val="0"/>
            <w:vAlign w:val="center"/>
          </w:tcPr>
          <w:p>
            <w:pPr>
              <w:jc w:val="center"/>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kern w:val="2"/>
                <w:sz w:val="24"/>
                <w:szCs w:val="24"/>
                <w:lang w:val="en-US" w:eastAsia="zh-CN" w:bidi="ar-SA"/>
              </w:rPr>
              <w:t>重症监护信息系统维保服务</w:t>
            </w:r>
          </w:p>
        </w:tc>
        <w:tc>
          <w:tcPr>
            <w:tcW w:w="1025" w:type="dxa"/>
            <w:noWrap w:val="0"/>
            <w:vAlign w:val="center"/>
          </w:tcPr>
          <w:p>
            <w:pPr>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cs="Times New Roman"/>
                <w:kern w:val="2"/>
                <w:sz w:val="24"/>
                <w:szCs w:val="24"/>
                <w:lang w:val="en-US" w:eastAsia="zh-CN" w:bidi="ar-SA"/>
              </w:rPr>
              <w:t>1</w:t>
            </w:r>
          </w:p>
        </w:tc>
        <w:tc>
          <w:tcPr>
            <w:tcW w:w="1331" w:type="dxa"/>
            <w:noWrap w:val="0"/>
            <w:vAlign w:val="center"/>
          </w:tcPr>
          <w:p>
            <w:pPr>
              <w:jc w:val="center"/>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kern w:val="2"/>
                <w:sz w:val="24"/>
                <w:szCs w:val="24"/>
                <w:lang w:val="en-US" w:eastAsia="zh-CN" w:bidi="ar-SA"/>
              </w:rPr>
              <w:t>项</w:t>
            </w:r>
          </w:p>
        </w:tc>
        <w:tc>
          <w:tcPr>
            <w:tcW w:w="1331" w:type="dxa"/>
            <w:noWrap w:val="0"/>
            <w:vAlign w:val="center"/>
          </w:tcPr>
          <w:p>
            <w:pPr>
              <w:jc w:val="center"/>
              <w:rPr>
                <w:rFonts w:hint="default" w:ascii="仿宋_GB2312" w:eastAsia="仿宋_GB2312" w:cs="Times New Roman"/>
                <w:kern w:val="2"/>
                <w:sz w:val="24"/>
                <w:szCs w:val="24"/>
                <w:lang w:val="en-US" w:eastAsia="zh-CN" w:bidi="ar-SA"/>
              </w:rPr>
            </w:pPr>
            <w:r>
              <w:rPr>
                <w:rFonts w:hint="eastAsia" w:ascii="仿宋_GB2312" w:eastAsia="仿宋_GB2312" w:cs="Times New Roman"/>
                <w:kern w:val="2"/>
                <w:sz w:val="24"/>
                <w:szCs w:val="24"/>
                <w:lang w:val="en-US" w:eastAsia="zh-CN" w:bidi="ar-SA"/>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12" w:type="dxa"/>
            <w:gridSpan w:val="2"/>
            <w:noWrap w:val="0"/>
            <w:vAlign w:val="center"/>
          </w:tcPr>
          <w:p>
            <w:pPr>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cs="Times New Roman"/>
                <w:kern w:val="2"/>
                <w:sz w:val="24"/>
                <w:szCs w:val="24"/>
                <w:lang w:val="en-US" w:eastAsia="zh-CN" w:bidi="ar-SA"/>
              </w:rPr>
              <w:t>合计</w:t>
            </w:r>
          </w:p>
        </w:tc>
        <w:tc>
          <w:tcPr>
            <w:tcW w:w="1025" w:type="dxa"/>
            <w:noWrap w:val="0"/>
            <w:vAlign w:val="center"/>
          </w:tcPr>
          <w:p>
            <w:pPr>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cs="Times New Roman"/>
                <w:kern w:val="2"/>
                <w:sz w:val="24"/>
                <w:szCs w:val="24"/>
                <w:lang w:val="en-US" w:eastAsia="zh-CN" w:bidi="ar-SA"/>
              </w:rPr>
              <w:t>3</w:t>
            </w:r>
          </w:p>
        </w:tc>
        <w:tc>
          <w:tcPr>
            <w:tcW w:w="1331" w:type="dxa"/>
            <w:noWrap w:val="0"/>
            <w:vAlign w:val="center"/>
          </w:tcPr>
          <w:p>
            <w:pPr>
              <w:jc w:val="center"/>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kern w:val="2"/>
                <w:sz w:val="24"/>
                <w:szCs w:val="24"/>
                <w:lang w:val="en-US" w:eastAsia="zh-CN" w:bidi="ar-SA"/>
              </w:rPr>
              <w:t>项</w:t>
            </w:r>
          </w:p>
        </w:tc>
        <w:tc>
          <w:tcPr>
            <w:tcW w:w="1331" w:type="dxa"/>
            <w:noWrap w:val="0"/>
            <w:vAlign w:val="center"/>
          </w:tcPr>
          <w:p>
            <w:pPr>
              <w:jc w:val="center"/>
              <w:rPr>
                <w:rFonts w:hint="default" w:ascii="仿宋_GB2312" w:eastAsia="仿宋_GB2312" w:cs="Times New Roman"/>
                <w:kern w:val="2"/>
                <w:sz w:val="24"/>
                <w:szCs w:val="24"/>
                <w:lang w:val="en-US" w:eastAsia="zh-CN" w:bidi="ar-SA"/>
              </w:rPr>
            </w:pPr>
            <w:r>
              <w:rPr>
                <w:rFonts w:hint="eastAsia" w:ascii="仿宋_GB2312" w:eastAsia="仿宋_GB2312" w:cs="Times New Roman"/>
                <w:kern w:val="2"/>
                <w:sz w:val="24"/>
                <w:szCs w:val="24"/>
                <w:lang w:val="en-US" w:eastAsia="zh-CN" w:bidi="ar-SA"/>
              </w:rPr>
              <w:t>25.1</w:t>
            </w:r>
          </w:p>
        </w:tc>
      </w:tr>
    </w:tbl>
    <w:p>
      <w:pPr>
        <w:pStyle w:val="19"/>
        <w:ind w:firstLine="480"/>
        <w:jc w:val="both"/>
        <w:rPr>
          <w:rFonts w:hint="eastAsia" w:ascii="宋体" w:hAnsi="宋体" w:eastAsia="宋体" w:cs="宋体"/>
          <w:sz w:val="24"/>
          <w:lang w:val="en-US" w:eastAsia="zh-CN"/>
        </w:rPr>
      </w:pPr>
    </w:p>
    <w:p>
      <w:pPr>
        <w:pStyle w:val="19"/>
        <w:ind w:firstLine="480"/>
        <w:jc w:val="both"/>
        <w:rPr>
          <w:rFonts w:hint="eastAsia" w:ascii="宋体" w:hAnsi="宋体" w:eastAsia="宋体" w:cs="宋体"/>
          <w:b/>
          <w:bCs/>
          <w:sz w:val="24"/>
        </w:rPr>
      </w:pPr>
      <w:r>
        <w:rPr>
          <w:rFonts w:hint="eastAsia" w:ascii="宋体" w:hAnsi="宋体" w:eastAsia="宋体" w:cs="宋体"/>
          <w:b/>
          <w:bCs/>
          <w:sz w:val="24"/>
          <w:lang w:val="en-US" w:eastAsia="zh-CN"/>
        </w:rPr>
        <w:t>二、</w:t>
      </w:r>
      <w:r>
        <w:rPr>
          <w:rFonts w:hint="eastAsia" w:ascii="宋体" w:hAnsi="宋体" w:eastAsia="宋体" w:cs="宋体"/>
          <w:b/>
          <w:bCs/>
          <w:sz w:val="24"/>
        </w:rPr>
        <w:t>项目实施技术要求（服务项目的具体详细要求）</w:t>
      </w:r>
    </w:p>
    <w:p>
      <w:pPr>
        <w:pStyle w:val="19"/>
        <w:ind w:firstLine="480"/>
        <w:jc w:val="both"/>
        <w:rPr>
          <w:rFonts w:hint="eastAsia" w:ascii="宋体" w:hAnsi="宋体" w:eastAsia="宋体" w:cs="宋体"/>
          <w:b/>
          <w:bCs/>
          <w:sz w:val="24"/>
          <w:lang w:val="en-US" w:eastAsia="zh-CN"/>
        </w:rPr>
      </w:pPr>
      <w:r>
        <w:rPr>
          <w:rFonts w:hint="eastAsia" w:ascii="宋体" w:hAnsi="宋体" w:eastAsia="宋体" w:cs="宋体"/>
          <w:b/>
          <w:bCs/>
          <w:sz w:val="24"/>
          <w:lang w:val="en-US" w:eastAsia="zh-CN"/>
        </w:rPr>
        <w:t>1.国家绩效管理系统接口开发项目</w:t>
      </w:r>
    </w:p>
    <w:p>
      <w:pPr>
        <w:spacing w:line="500" w:lineRule="exact"/>
        <w:ind w:firstLine="280" w:firstLineChars="100"/>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支持HIS系统</w:t>
      </w:r>
      <w:r>
        <w:rPr>
          <w:rFonts w:hint="default" w:ascii="仿宋_GB2312" w:hAnsi="Times New Roman" w:eastAsia="仿宋_GB2312" w:cs="Times New Roman"/>
          <w:sz w:val="28"/>
          <w:szCs w:val="28"/>
          <w:lang w:val="en-US" w:eastAsia="zh-CN"/>
        </w:rPr>
        <w:t>门诊处方</w:t>
      </w:r>
      <w:r>
        <w:rPr>
          <w:rFonts w:hint="eastAsia" w:ascii="仿宋_GB2312" w:hAnsi="Times New Roman" w:eastAsia="仿宋_GB2312" w:cs="Times New Roman"/>
          <w:sz w:val="28"/>
          <w:szCs w:val="28"/>
          <w:lang w:val="en-US" w:eastAsia="zh-CN"/>
        </w:rPr>
        <w:t>与三级公立医院绩效考核平台对接，实现门诊处方相关信息与三级公立医院绩效考核平台的交互，满足三级公立医院绩效考核平台对门诊处方信息采集要求。</w:t>
      </w:r>
    </w:p>
    <w:p>
      <w:pPr>
        <w:spacing w:line="500" w:lineRule="exact"/>
        <w:ind w:firstLine="280" w:firstLineChars="100"/>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支持HIS系统</w:t>
      </w:r>
      <w:r>
        <w:rPr>
          <w:rFonts w:hint="default" w:ascii="仿宋_GB2312" w:hAnsi="Times New Roman" w:eastAsia="仿宋_GB2312" w:cs="Times New Roman"/>
          <w:sz w:val="28"/>
          <w:szCs w:val="28"/>
          <w:lang w:val="en-US" w:eastAsia="zh-CN"/>
        </w:rPr>
        <w:t>门诊处方药品明细</w:t>
      </w:r>
      <w:r>
        <w:rPr>
          <w:rFonts w:hint="eastAsia" w:ascii="仿宋_GB2312" w:hAnsi="Times New Roman" w:eastAsia="仿宋_GB2312" w:cs="Times New Roman"/>
          <w:sz w:val="28"/>
          <w:szCs w:val="28"/>
          <w:lang w:val="en-US" w:eastAsia="zh-CN"/>
        </w:rPr>
        <w:t>，实现</w:t>
      </w:r>
      <w:r>
        <w:rPr>
          <w:rFonts w:hint="default" w:ascii="仿宋_GB2312" w:hAnsi="Times New Roman" w:eastAsia="仿宋_GB2312" w:cs="Times New Roman"/>
          <w:sz w:val="28"/>
          <w:szCs w:val="28"/>
          <w:lang w:val="en-US" w:eastAsia="zh-CN"/>
        </w:rPr>
        <w:t>门诊处方药品明细</w:t>
      </w:r>
      <w:r>
        <w:rPr>
          <w:rFonts w:hint="eastAsia" w:ascii="仿宋_GB2312" w:hAnsi="Times New Roman" w:eastAsia="仿宋_GB2312" w:cs="Times New Roman"/>
          <w:sz w:val="28"/>
          <w:szCs w:val="28"/>
          <w:lang w:val="en-US" w:eastAsia="zh-CN"/>
        </w:rPr>
        <w:t>相关信息与三级公立医院绩效考核平台的交互，满足三级公立医院绩效考核平台对</w:t>
      </w:r>
      <w:r>
        <w:rPr>
          <w:rFonts w:hint="default" w:ascii="仿宋_GB2312" w:hAnsi="Times New Roman" w:eastAsia="仿宋_GB2312" w:cs="Times New Roman"/>
          <w:sz w:val="28"/>
          <w:szCs w:val="28"/>
          <w:lang w:val="en-US" w:eastAsia="zh-CN"/>
        </w:rPr>
        <w:t>门诊处方药品明细</w:t>
      </w:r>
      <w:r>
        <w:rPr>
          <w:rFonts w:hint="eastAsia" w:ascii="仿宋_GB2312" w:hAnsi="Times New Roman" w:eastAsia="仿宋_GB2312" w:cs="Times New Roman"/>
          <w:sz w:val="28"/>
          <w:szCs w:val="28"/>
          <w:lang w:val="en-US" w:eastAsia="zh-CN"/>
        </w:rPr>
        <w:t>信息采集要求。</w:t>
      </w:r>
    </w:p>
    <w:p>
      <w:pPr>
        <w:spacing w:line="500" w:lineRule="exact"/>
        <w:ind w:firstLine="280" w:firstLineChars="100"/>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支持HIS系统</w:t>
      </w:r>
      <w:r>
        <w:rPr>
          <w:rFonts w:hint="default" w:ascii="仿宋_GB2312" w:hAnsi="Times New Roman" w:eastAsia="仿宋_GB2312" w:cs="Times New Roman"/>
          <w:sz w:val="28"/>
          <w:szCs w:val="28"/>
          <w:lang w:val="en-US" w:eastAsia="zh-CN"/>
        </w:rPr>
        <w:t>门诊费用结算</w:t>
      </w:r>
      <w:r>
        <w:rPr>
          <w:rFonts w:hint="eastAsia" w:ascii="仿宋_GB2312" w:hAnsi="Times New Roman" w:eastAsia="仿宋_GB2312" w:cs="Times New Roman"/>
          <w:sz w:val="28"/>
          <w:szCs w:val="28"/>
          <w:lang w:val="en-US" w:eastAsia="zh-CN"/>
        </w:rPr>
        <w:t>，实现</w:t>
      </w:r>
      <w:r>
        <w:rPr>
          <w:rFonts w:hint="default" w:ascii="仿宋_GB2312" w:hAnsi="Times New Roman" w:eastAsia="仿宋_GB2312" w:cs="Times New Roman"/>
          <w:sz w:val="28"/>
          <w:szCs w:val="28"/>
          <w:lang w:val="en-US" w:eastAsia="zh-CN"/>
        </w:rPr>
        <w:t>门诊费用结算</w:t>
      </w:r>
      <w:r>
        <w:rPr>
          <w:rFonts w:hint="eastAsia" w:ascii="仿宋_GB2312" w:hAnsi="Times New Roman" w:eastAsia="仿宋_GB2312" w:cs="Times New Roman"/>
          <w:sz w:val="28"/>
          <w:szCs w:val="28"/>
          <w:lang w:val="en-US" w:eastAsia="zh-CN"/>
        </w:rPr>
        <w:t>相关信息与三级公立医院绩效考核平台的交互，满足三级公立医院绩效考核平台对</w:t>
      </w:r>
      <w:r>
        <w:rPr>
          <w:rFonts w:hint="default" w:ascii="仿宋_GB2312" w:hAnsi="Times New Roman" w:eastAsia="仿宋_GB2312" w:cs="Times New Roman"/>
          <w:sz w:val="28"/>
          <w:szCs w:val="28"/>
          <w:lang w:val="en-US" w:eastAsia="zh-CN"/>
        </w:rPr>
        <w:t>门诊费用结算</w:t>
      </w:r>
      <w:r>
        <w:rPr>
          <w:rFonts w:hint="eastAsia" w:ascii="仿宋_GB2312" w:hAnsi="Times New Roman" w:eastAsia="仿宋_GB2312" w:cs="Times New Roman"/>
          <w:sz w:val="28"/>
          <w:szCs w:val="28"/>
          <w:lang w:val="en-US" w:eastAsia="zh-CN"/>
        </w:rPr>
        <w:t>信息采集要求。</w:t>
      </w:r>
    </w:p>
    <w:p>
      <w:pPr>
        <w:spacing w:line="500" w:lineRule="exact"/>
        <w:ind w:firstLine="280" w:firstLineChars="100"/>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支持HIS系统</w:t>
      </w:r>
      <w:r>
        <w:rPr>
          <w:rFonts w:hint="default" w:ascii="仿宋_GB2312" w:hAnsi="Times New Roman" w:eastAsia="仿宋_GB2312" w:cs="Times New Roman"/>
          <w:sz w:val="28"/>
          <w:szCs w:val="28"/>
          <w:lang w:val="en-US" w:eastAsia="zh-CN"/>
        </w:rPr>
        <w:t>门诊下转记录</w:t>
      </w:r>
      <w:r>
        <w:rPr>
          <w:rFonts w:hint="eastAsia" w:ascii="仿宋_GB2312" w:hAnsi="Times New Roman" w:eastAsia="仿宋_GB2312" w:cs="Times New Roman"/>
          <w:sz w:val="28"/>
          <w:szCs w:val="28"/>
          <w:lang w:val="en-US" w:eastAsia="zh-CN"/>
        </w:rPr>
        <w:t>，实现</w:t>
      </w:r>
      <w:r>
        <w:rPr>
          <w:rFonts w:hint="default" w:ascii="仿宋_GB2312" w:hAnsi="Times New Roman" w:eastAsia="仿宋_GB2312" w:cs="Times New Roman"/>
          <w:sz w:val="28"/>
          <w:szCs w:val="28"/>
          <w:lang w:val="en-US" w:eastAsia="zh-CN"/>
        </w:rPr>
        <w:t>门诊下转记录</w:t>
      </w:r>
      <w:r>
        <w:rPr>
          <w:rFonts w:hint="eastAsia" w:ascii="仿宋_GB2312" w:hAnsi="Times New Roman" w:eastAsia="仿宋_GB2312" w:cs="Times New Roman"/>
          <w:sz w:val="28"/>
          <w:szCs w:val="28"/>
          <w:lang w:val="en-US" w:eastAsia="zh-CN"/>
        </w:rPr>
        <w:t>相关信息与三级公立医院绩效考核平台的交互，满足三级公立医院绩效考核平台对</w:t>
      </w:r>
      <w:r>
        <w:rPr>
          <w:rFonts w:hint="default" w:ascii="仿宋_GB2312" w:hAnsi="Times New Roman" w:eastAsia="仿宋_GB2312" w:cs="Times New Roman"/>
          <w:sz w:val="28"/>
          <w:szCs w:val="28"/>
          <w:lang w:val="en-US" w:eastAsia="zh-CN"/>
        </w:rPr>
        <w:t>门诊下转记录</w:t>
      </w:r>
      <w:r>
        <w:rPr>
          <w:rFonts w:hint="eastAsia" w:ascii="仿宋_GB2312" w:hAnsi="Times New Roman" w:eastAsia="仿宋_GB2312" w:cs="Times New Roman"/>
          <w:sz w:val="28"/>
          <w:szCs w:val="28"/>
          <w:lang w:val="en-US" w:eastAsia="zh-CN"/>
        </w:rPr>
        <w:t>信息采集要求。</w:t>
      </w:r>
    </w:p>
    <w:p>
      <w:pPr>
        <w:spacing w:line="500" w:lineRule="exact"/>
        <w:ind w:firstLine="280" w:firstLineChars="100"/>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支持HIS系统</w:t>
      </w:r>
      <w:r>
        <w:rPr>
          <w:rFonts w:hint="default" w:ascii="仿宋_GB2312" w:hAnsi="Times New Roman" w:eastAsia="仿宋_GB2312" w:cs="Times New Roman"/>
          <w:sz w:val="28"/>
          <w:szCs w:val="28"/>
          <w:lang w:val="en-US" w:eastAsia="zh-CN"/>
        </w:rPr>
        <w:t>门诊挂号记录</w:t>
      </w:r>
      <w:r>
        <w:rPr>
          <w:rFonts w:hint="eastAsia" w:ascii="仿宋_GB2312" w:hAnsi="Times New Roman" w:eastAsia="仿宋_GB2312" w:cs="Times New Roman"/>
          <w:sz w:val="28"/>
          <w:szCs w:val="28"/>
          <w:lang w:val="en-US" w:eastAsia="zh-CN"/>
        </w:rPr>
        <w:t>，实现</w:t>
      </w:r>
      <w:r>
        <w:rPr>
          <w:rFonts w:hint="default" w:ascii="仿宋_GB2312" w:hAnsi="Times New Roman" w:eastAsia="仿宋_GB2312" w:cs="Times New Roman"/>
          <w:sz w:val="28"/>
          <w:szCs w:val="28"/>
          <w:lang w:val="en-US" w:eastAsia="zh-CN"/>
        </w:rPr>
        <w:t>门诊挂号记录</w:t>
      </w:r>
      <w:r>
        <w:rPr>
          <w:rFonts w:hint="eastAsia" w:ascii="仿宋_GB2312" w:hAnsi="Times New Roman" w:eastAsia="仿宋_GB2312" w:cs="Times New Roman"/>
          <w:sz w:val="28"/>
          <w:szCs w:val="28"/>
          <w:lang w:val="en-US" w:eastAsia="zh-CN"/>
        </w:rPr>
        <w:t>相关信息与三级公立医院绩效考核平台的交互，满足三级公立医院绩效考核平台对</w:t>
      </w:r>
      <w:r>
        <w:rPr>
          <w:rFonts w:hint="default" w:ascii="仿宋_GB2312" w:hAnsi="Times New Roman" w:eastAsia="仿宋_GB2312" w:cs="Times New Roman"/>
          <w:sz w:val="28"/>
          <w:szCs w:val="28"/>
          <w:lang w:val="en-US" w:eastAsia="zh-CN"/>
        </w:rPr>
        <w:t>门诊挂号记录</w:t>
      </w:r>
      <w:r>
        <w:rPr>
          <w:rFonts w:hint="eastAsia" w:ascii="仿宋_GB2312" w:hAnsi="Times New Roman" w:eastAsia="仿宋_GB2312" w:cs="Times New Roman"/>
          <w:sz w:val="28"/>
          <w:szCs w:val="28"/>
          <w:lang w:val="en-US" w:eastAsia="zh-CN"/>
        </w:rPr>
        <w:t>信息采集要求。</w:t>
      </w:r>
    </w:p>
    <w:p>
      <w:pPr>
        <w:spacing w:line="500" w:lineRule="exact"/>
        <w:ind w:firstLine="280" w:firstLineChars="100"/>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支持HIS系统</w:t>
      </w:r>
      <w:r>
        <w:rPr>
          <w:rFonts w:hint="default" w:ascii="仿宋_GB2312" w:hAnsi="Times New Roman" w:eastAsia="仿宋_GB2312" w:cs="Times New Roman"/>
          <w:sz w:val="28"/>
          <w:szCs w:val="28"/>
          <w:lang w:val="en-US" w:eastAsia="zh-CN"/>
        </w:rPr>
        <w:t>门诊耗材使用流水</w:t>
      </w:r>
      <w:r>
        <w:rPr>
          <w:rFonts w:hint="eastAsia" w:ascii="仿宋_GB2312" w:hAnsi="Times New Roman" w:eastAsia="仿宋_GB2312" w:cs="Times New Roman"/>
          <w:sz w:val="28"/>
          <w:szCs w:val="28"/>
          <w:lang w:val="en-US" w:eastAsia="zh-CN"/>
        </w:rPr>
        <w:t>，实现</w:t>
      </w:r>
      <w:r>
        <w:rPr>
          <w:rFonts w:hint="default" w:ascii="仿宋_GB2312" w:hAnsi="Times New Roman" w:eastAsia="仿宋_GB2312" w:cs="Times New Roman"/>
          <w:sz w:val="28"/>
          <w:szCs w:val="28"/>
          <w:lang w:val="en-US" w:eastAsia="zh-CN"/>
        </w:rPr>
        <w:t>门诊耗材使用流水</w:t>
      </w:r>
      <w:r>
        <w:rPr>
          <w:rFonts w:hint="eastAsia" w:ascii="仿宋_GB2312" w:hAnsi="Times New Roman" w:eastAsia="仿宋_GB2312" w:cs="Times New Roman"/>
          <w:sz w:val="28"/>
          <w:szCs w:val="28"/>
          <w:lang w:val="en-US" w:eastAsia="zh-CN"/>
        </w:rPr>
        <w:t>相关信息与三级公立医院绩效考核平台的交互，满足三级公立医院绩效考核平台对</w:t>
      </w:r>
      <w:r>
        <w:rPr>
          <w:rFonts w:hint="default" w:ascii="仿宋_GB2312" w:hAnsi="Times New Roman" w:eastAsia="仿宋_GB2312" w:cs="Times New Roman"/>
          <w:sz w:val="28"/>
          <w:szCs w:val="28"/>
          <w:lang w:val="en-US" w:eastAsia="zh-CN"/>
        </w:rPr>
        <w:t>门诊耗材使用流水</w:t>
      </w:r>
      <w:r>
        <w:rPr>
          <w:rFonts w:hint="eastAsia" w:ascii="仿宋_GB2312" w:hAnsi="Times New Roman" w:eastAsia="仿宋_GB2312" w:cs="Times New Roman"/>
          <w:sz w:val="28"/>
          <w:szCs w:val="28"/>
          <w:lang w:val="en-US" w:eastAsia="zh-CN"/>
        </w:rPr>
        <w:t>信息采集要求。</w:t>
      </w:r>
    </w:p>
    <w:p>
      <w:pPr>
        <w:spacing w:line="500" w:lineRule="exact"/>
        <w:ind w:firstLine="280" w:firstLineChars="100"/>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支持HIS系统</w:t>
      </w:r>
      <w:r>
        <w:rPr>
          <w:rFonts w:hint="default" w:ascii="仿宋_GB2312" w:hAnsi="Times New Roman" w:eastAsia="仿宋_GB2312" w:cs="Times New Roman"/>
          <w:sz w:val="28"/>
          <w:szCs w:val="28"/>
          <w:lang w:val="en-US" w:eastAsia="zh-CN"/>
        </w:rPr>
        <w:t>门诊就诊记录</w:t>
      </w:r>
      <w:r>
        <w:rPr>
          <w:rFonts w:hint="eastAsia" w:ascii="仿宋_GB2312" w:hAnsi="Times New Roman" w:eastAsia="仿宋_GB2312" w:cs="Times New Roman"/>
          <w:sz w:val="28"/>
          <w:szCs w:val="28"/>
          <w:lang w:val="en-US" w:eastAsia="zh-CN"/>
        </w:rPr>
        <w:t>，实现</w:t>
      </w:r>
      <w:r>
        <w:rPr>
          <w:rFonts w:hint="default" w:ascii="仿宋_GB2312" w:hAnsi="Times New Roman" w:eastAsia="仿宋_GB2312" w:cs="Times New Roman"/>
          <w:sz w:val="28"/>
          <w:szCs w:val="28"/>
          <w:lang w:val="en-US" w:eastAsia="zh-CN"/>
        </w:rPr>
        <w:t>门诊就诊记录</w:t>
      </w:r>
      <w:r>
        <w:rPr>
          <w:rFonts w:hint="eastAsia" w:ascii="仿宋_GB2312" w:hAnsi="Times New Roman" w:eastAsia="仿宋_GB2312" w:cs="Times New Roman"/>
          <w:sz w:val="28"/>
          <w:szCs w:val="28"/>
          <w:lang w:val="en-US" w:eastAsia="zh-CN"/>
        </w:rPr>
        <w:t>与三级公立医院绩效考核平台的交互，满足三级公立医院绩效考核平台对</w:t>
      </w:r>
      <w:r>
        <w:rPr>
          <w:rFonts w:hint="default" w:ascii="仿宋_GB2312" w:hAnsi="Times New Roman" w:eastAsia="仿宋_GB2312" w:cs="Times New Roman"/>
          <w:sz w:val="28"/>
          <w:szCs w:val="28"/>
          <w:lang w:val="en-US" w:eastAsia="zh-CN"/>
        </w:rPr>
        <w:t>门诊就诊记录</w:t>
      </w:r>
      <w:r>
        <w:rPr>
          <w:rFonts w:hint="eastAsia" w:ascii="仿宋_GB2312" w:hAnsi="Times New Roman" w:eastAsia="仿宋_GB2312" w:cs="Times New Roman"/>
          <w:sz w:val="28"/>
          <w:szCs w:val="28"/>
          <w:lang w:val="en-US" w:eastAsia="zh-CN"/>
        </w:rPr>
        <w:t>信息采集要求。</w:t>
      </w:r>
    </w:p>
    <w:p>
      <w:pPr>
        <w:spacing w:line="500" w:lineRule="exact"/>
        <w:ind w:firstLine="280" w:firstLineChars="100"/>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支持HIS系统</w:t>
      </w:r>
      <w:r>
        <w:rPr>
          <w:rFonts w:hint="default" w:ascii="仿宋_GB2312" w:hAnsi="Times New Roman" w:eastAsia="仿宋_GB2312" w:cs="Times New Roman"/>
          <w:sz w:val="28"/>
          <w:szCs w:val="28"/>
          <w:lang w:val="en-US" w:eastAsia="zh-CN"/>
        </w:rPr>
        <w:t>门诊服务项目流水</w:t>
      </w:r>
      <w:r>
        <w:rPr>
          <w:rFonts w:hint="eastAsia" w:ascii="仿宋_GB2312" w:hAnsi="Times New Roman" w:eastAsia="仿宋_GB2312" w:cs="Times New Roman"/>
          <w:sz w:val="28"/>
          <w:szCs w:val="28"/>
          <w:lang w:val="en-US" w:eastAsia="zh-CN"/>
        </w:rPr>
        <w:t>，实现</w:t>
      </w:r>
      <w:r>
        <w:rPr>
          <w:rFonts w:hint="default" w:ascii="仿宋_GB2312" w:hAnsi="Times New Roman" w:eastAsia="仿宋_GB2312" w:cs="Times New Roman"/>
          <w:sz w:val="28"/>
          <w:szCs w:val="28"/>
          <w:lang w:val="en-US" w:eastAsia="zh-CN"/>
        </w:rPr>
        <w:t>门诊服务项目流水</w:t>
      </w:r>
      <w:r>
        <w:rPr>
          <w:rFonts w:hint="eastAsia" w:ascii="仿宋_GB2312" w:hAnsi="Times New Roman" w:eastAsia="仿宋_GB2312" w:cs="Times New Roman"/>
          <w:sz w:val="28"/>
          <w:szCs w:val="28"/>
          <w:lang w:val="en-US" w:eastAsia="zh-CN"/>
        </w:rPr>
        <w:t>相关信息与三级公立医院绩效考核平台的交互，满足三级公立医院绩效考核平台对</w:t>
      </w:r>
      <w:r>
        <w:rPr>
          <w:rFonts w:hint="default" w:ascii="仿宋_GB2312" w:hAnsi="Times New Roman" w:eastAsia="仿宋_GB2312" w:cs="Times New Roman"/>
          <w:sz w:val="28"/>
          <w:szCs w:val="28"/>
          <w:lang w:val="en-US" w:eastAsia="zh-CN"/>
        </w:rPr>
        <w:t>门诊服务项目流水</w:t>
      </w:r>
      <w:r>
        <w:rPr>
          <w:rFonts w:hint="eastAsia" w:ascii="仿宋_GB2312" w:hAnsi="Times New Roman" w:eastAsia="仿宋_GB2312" w:cs="Times New Roman"/>
          <w:sz w:val="28"/>
          <w:szCs w:val="28"/>
          <w:lang w:val="en-US" w:eastAsia="zh-CN"/>
        </w:rPr>
        <w:t>信息采集要求。</w:t>
      </w:r>
    </w:p>
    <w:p>
      <w:pPr>
        <w:spacing w:line="500" w:lineRule="exact"/>
        <w:ind w:firstLine="280" w:firstLineChars="100"/>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支持HIS系统</w:t>
      </w:r>
      <w:r>
        <w:rPr>
          <w:rFonts w:hint="default" w:ascii="仿宋_GB2312" w:hAnsi="Times New Roman" w:eastAsia="仿宋_GB2312" w:cs="Times New Roman"/>
          <w:sz w:val="28"/>
          <w:szCs w:val="28"/>
          <w:lang w:val="en-US" w:eastAsia="zh-CN"/>
        </w:rPr>
        <w:t>住院医嘱记录</w:t>
      </w:r>
      <w:r>
        <w:rPr>
          <w:rFonts w:hint="eastAsia" w:ascii="仿宋_GB2312" w:hAnsi="Times New Roman" w:eastAsia="仿宋_GB2312" w:cs="Times New Roman"/>
          <w:sz w:val="28"/>
          <w:szCs w:val="28"/>
          <w:lang w:val="en-US" w:eastAsia="zh-CN"/>
        </w:rPr>
        <w:t>，实现</w:t>
      </w:r>
      <w:r>
        <w:rPr>
          <w:rFonts w:hint="default" w:ascii="仿宋_GB2312" w:hAnsi="Times New Roman" w:eastAsia="仿宋_GB2312" w:cs="Times New Roman"/>
          <w:sz w:val="28"/>
          <w:szCs w:val="28"/>
          <w:lang w:val="en-US" w:eastAsia="zh-CN"/>
        </w:rPr>
        <w:t>住院医嘱记录</w:t>
      </w:r>
      <w:r>
        <w:rPr>
          <w:rFonts w:hint="eastAsia" w:ascii="仿宋_GB2312" w:hAnsi="Times New Roman" w:eastAsia="仿宋_GB2312" w:cs="Times New Roman"/>
          <w:sz w:val="28"/>
          <w:szCs w:val="28"/>
          <w:lang w:val="en-US" w:eastAsia="zh-CN"/>
        </w:rPr>
        <w:t>相关信息与三级公立医院绩效考核平台的交互，满足三级公立医院绩效考核平台对</w:t>
      </w:r>
      <w:r>
        <w:rPr>
          <w:rFonts w:hint="default" w:ascii="仿宋_GB2312" w:hAnsi="Times New Roman" w:eastAsia="仿宋_GB2312" w:cs="Times New Roman"/>
          <w:sz w:val="28"/>
          <w:szCs w:val="28"/>
          <w:lang w:val="en-US" w:eastAsia="zh-CN"/>
        </w:rPr>
        <w:t>住院医嘱记录</w:t>
      </w:r>
      <w:r>
        <w:rPr>
          <w:rFonts w:hint="eastAsia" w:ascii="仿宋_GB2312" w:hAnsi="Times New Roman" w:eastAsia="仿宋_GB2312" w:cs="Times New Roman"/>
          <w:sz w:val="28"/>
          <w:szCs w:val="28"/>
          <w:lang w:val="en-US" w:eastAsia="zh-CN"/>
        </w:rPr>
        <w:t>信息采集要求。</w:t>
      </w:r>
    </w:p>
    <w:p>
      <w:pPr>
        <w:spacing w:line="500" w:lineRule="exact"/>
        <w:ind w:firstLine="280" w:firstLineChars="100"/>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支持HIS系统</w:t>
      </w:r>
      <w:r>
        <w:rPr>
          <w:rFonts w:hint="default" w:ascii="仿宋_GB2312" w:hAnsi="Times New Roman" w:eastAsia="仿宋_GB2312" w:cs="Times New Roman"/>
          <w:sz w:val="28"/>
          <w:szCs w:val="28"/>
          <w:lang w:val="en-US" w:eastAsia="zh-CN"/>
        </w:rPr>
        <w:t>住院费用结算</w:t>
      </w:r>
      <w:r>
        <w:rPr>
          <w:rFonts w:hint="eastAsia" w:ascii="仿宋_GB2312" w:hAnsi="Times New Roman" w:eastAsia="仿宋_GB2312" w:cs="Times New Roman"/>
          <w:sz w:val="28"/>
          <w:szCs w:val="28"/>
          <w:lang w:val="en-US" w:eastAsia="zh-CN"/>
        </w:rPr>
        <w:t>，实现</w:t>
      </w:r>
      <w:r>
        <w:rPr>
          <w:rFonts w:hint="default" w:ascii="仿宋_GB2312" w:hAnsi="Times New Roman" w:eastAsia="仿宋_GB2312" w:cs="Times New Roman"/>
          <w:sz w:val="28"/>
          <w:szCs w:val="28"/>
          <w:lang w:val="en-US" w:eastAsia="zh-CN"/>
        </w:rPr>
        <w:t>住院费用结算</w:t>
      </w:r>
      <w:r>
        <w:rPr>
          <w:rFonts w:hint="eastAsia" w:ascii="仿宋_GB2312" w:hAnsi="Times New Roman" w:eastAsia="仿宋_GB2312" w:cs="Times New Roman"/>
          <w:sz w:val="28"/>
          <w:szCs w:val="28"/>
          <w:lang w:val="en-US" w:eastAsia="zh-CN"/>
        </w:rPr>
        <w:t>相关信息与三级公立医院绩效考核平台的交互，满足三级公立医院绩效考核平台对</w:t>
      </w:r>
      <w:r>
        <w:rPr>
          <w:rFonts w:hint="default" w:ascii="仿宋_GB2312" w:hAnsi="Times New Roman" w:eastAsia="仿宋_GB2312" w:cs="Times New Roman"/>
          <w:sz w:val="28"/>
          <w:szCs w:val="28"/>
          <w:lang w:val="en-US" w:eastAsia="zh-CN"/>
        </w:rPr>
        <w:t>住院费用结算</w:t>
      </w:r>
      <w:r>
        <w:rPr>
          <w:rFonts w:hint="eastAsia" w:ascii="仿宋_GB2312" w:hAnsi="Times New Roman" w:eastAsia="仿宋_GB2312" w:cs="Times New Roman"/>
          <w:sz w:val="28"/>
          <w:szCs w:val="28"/>
          <w:lang w:val="en-US" w:eastAsia="zh-CN"/>
        </w:rPr>
        <w:t>信息采集要求。</w:t>
      </w:r>
    </w:p>
    <w:p>
      <w:pPr>
        <w:spacing w:line="500" w:lineRule="exact"/>
        <w:ind w:firstLine="280" w:firstLineChars="100"/>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支持HIS系统</w:t>
      </w:r>
      <w:r>
        <w:rPr>
          <w:rFonts w:hint="default" w:ascii="仿宋_GB2312" w:hAnsi="Times New Roman" w:eastAsia="仿宋_GB2312" w:cs="Times New Roman"/>
          <w:sz w:val="28"/>
          <w:szCs w:val="28"/>
          <w:lang w:val="en-US" w:eastAsia="zh-CN"/>
        </w:rPr>
        <w:t>住院病案耗材使用流水</w:t>
      </w:r>
      <w:r>
        <w:rPr>
          <w:rFonts w:hint="eastAsia" w:ascii="仿宋_GB2312" w:hAnsi="Times New Roman" w:eastAsia="仿宋_GB2312" w:cs="Times New Roman"/>
          <w:sz w:val="28"/>
          <w:szCs w:val="28"/>
          <w:lang w:val="en-US" w:eastAsia="zh-CN"/>
        </w:rPr>
        <w:t>，实现</w:t>
      </w:r>
      <w:r>
        <w:rPr>
          <w:rFonts w:hint="default" w:ascii="仿宋_GB2312" w:hAnsi="Times New Roman" w:eastAsia="仿宋_GB2312" w:cs="Times New Roman"/>
          <w:sz w:val="28"/>
          <w:szCs w:val="28"/>
          <w:lang w:val="en-US" w:eastAsia="zh-CN"/>
        </w:rPr>
        <w:t>住院病案耗材使用流水</w:t>
      </w:r>
      <w:r>
        <w:rPr>
          <w:rFonts w:hint="eastAsia" w:ascii="仿宋_GB2312" w:hAnsi="Times New Roman" w:eastAsia="仿宋_GB2312" w:cs="Times New Roman"/>
          <w:sz w:val="28"/>
          <w:szCs w:val="28"/>
          <w:lang w:val="en-US" w:eastAsia="zh-CN"/>
        </w:rPr>
        <w:t>相关信息与三级公立医院绩效考核平台的交互，满足三级公立医院绩效考核平台对</w:t>
      </w:r>
      <w:r>
        <w:rPr>
          <w:rFonts w:hint="default" w:ascii="仿宋_GB2312" w:hAnsi="Times New Roman" w:eastAsia="仿宋_GB2312" w:cs="Times New Roman"/>
          <w:sz w:val="28"/>
          <w:szCs w:val="28"/>
          <w:lang w:val="en-US" w:eastAsia="zh-CN"/>
        </w:rPr>
        <w:t>住院病案耗材使用流水</w:t>
      </w:r>
      <w:r>
        <w:rPr>
          <w:rFonts w:hint="eastAsia" w:ascii="仿宋_GB2312" w:hAnsi="Times New Roman" w:eastAsia="仿宋_GB2312" w:cs="Times New Roman"/>
          <w:sz w:val="28"/>
          <w:szCs w:val="28"/>
          <w:lang w:val="en-US" w:eastAsia="zh-CN"/>
        </w:rPr>
        <w:t>信息采集要求。</w:t>
      </w:r>
    </w:p>
    <w:p>
      <w:pPr>
        <w:spacing w:line="500" w:lineRule="exact"/>
        <w:ind w:firstLine="280" w:firstLineChars="100"/>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支持HIS系统</w:t>
      </w:r>
      <w:r>
        <w:rPr>
          <w:rFonts w:hint="default" w:ascii="仿宋_GB2312" w:hAnsi="Times New Roman" w:eastAsia="仿宋_GB2312" w:cs="Times New Roman"/>
          <w:sz w:val="28"/>
          <w:szCs w:val="28"/>
          <w:lang w:val="en-US" w:eastAsia="zh-CN"/>
        </w:rPr>
        <w:t>住院病案用药流水</w:t>
      </w:r>
      <w:r>
        <w:rPr>
          <w:rFonts w:hint="eastAsia" w:ascii="仿宋_GB2312" w:hAnsi="Times New Roman" w:eastAsia="仿宋_GB2312" w:cs="Times New Roman"/>
          <w:sz w:val="28"/>
          <w:szCs w:val="28"/>
          <w:lang w:val="en-US" w:eastAsia="zh-CN"/>
        </w:rPr>
        <w:t>，实现</w:t>
      </w:r>
      <w:r>
        <w:rPr>
          <w:rFonts w:hint="default" w:ascii="仿宋_GB2312" w:hAnsi="Times New Roman" w:eastAsia="仿宋_GB2312" w:cs="Times New Roman"/>
          <w:sz w:val="28"/>
          <w:szCs w:val="28"/>
          <w:lang w:val="en-US" w:eastAsia="zh-CN"/>
        </w:rPr>
        <w:t>住院病案用药流水</w:t>
      </w:r>
      <w:r>
        <w:rPr>
          <w:rFonts w:hint="eastAsia" w:ascii="仿宋_GB2312" w:hAnsi="Times New Roman" w:eastAsia="仿宋_GB2312" w:cs="Times New Roman"/>
          <w:sz w:val="28"/>
          <w:szCs w:val="28"/>
          <w:lang w:val="en-US" w:eastAsia="zh-CN"/>
        </w:rPr>
        <w:t>相关信息与三级公立医院绩效考核平台的交互，满足三级公立医院绩效考核平台对</w:t>
      </w:r>
      <w:r>
        <w:rPr>
          <w:rFonts w:hint="default" w:ascii="仿宋_GB2312" w:hAnsi="Times New Roman" w:eastAsia="仿宋_GB2312" w:cs="Times New Roman"/>
          <w:sz w:val="28"/>
          <w:szCs w:val="28"/>
          <w:lang w:val="en-US" w:eastAsia="zh-CN"/>
        </w:rPr>
        <w:t>住院病案用药流水</w:t>
      </w:r>
      <w:r>
        <w:rPr>
          <w:rFonts w:hint="eastAsia" w:ascii="仿宋_GB2312" w:hAnsi="Times New Roman" w:eastAsia="仿宋_GB2312" w:cs="Times New Roman"/>
          <w:sz w:val="28"/>
          <w:szCs w:val="28"/>
          <w:lang w:val="en-US" w:eastAsia="zh-CN"/>
        </w:rPr>
        <w:t>信息采集要求。</w:t>
      </w:r>
    </w:p>
    <w:p>
      <w:pPr>
        <w:spacing w:line="500" w:lineRule="exact"/>
        <w:ind w:firstLine="280" w:firstLineChars="100"/>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支持HIS系统</w:t>
      </w:r>
      <w:r>
        <w:rPr>
          <w:rFonts w:hint="default" w:ascii="仿宋_GB2312" w:hAnsi="Times New Roman" w:eastAsia="仿宋_GB2312" w:cs="Times New Roman"/>
          <w:sz w:val="28"/>
          <w:szCs w:val="28"/>
          <w:lang w:val="en-US" w:eastAsia="zh-CN"/>
        </w:rPr>
        <w:t>住院病案服务项目流水</w:t>
      </w:r>
      <w:r>
        <w:rPr>
          <w:rFonts w:hint="eastAsia" w:ascii="仿宋_GB2312" w:hAnsi="Times New Roman" w:eastAsia="仿宋_GB2312" w:cs="Times New Roman"/>
          <w:sz w:val="28"/>
          <w:szCs w:val="28"/>
          <w:lang w:val="en-US" w:eastAsia="zh-CN"/>
        </w:rPr>
        <w:t>，实现</w:t>
      </w:r>
      <w:r>
        <w:rPr>
          <w:rFonts w:hint="default" w:ascii="仿宋_GB2312" w:hAnsi="Times New Roman" w:eastAsia="仿宋_GB2312" w:cs="Times New Roman"/>
          <w:sz w:val="28"/>
          <w:szCs w:val="28"/>
          <w:lang w:val="en-US" w:eastAsia="zh-CN"/>
        </w:rPr>
        <w:t>住院病案服务项目流水</w:t>
      </w:r>
      <w:r>
        <w:rPr>
          <w:rFonts w:hint="eastAsia" w:ascii="仿宋_GB2312" w:hAnsi="Times New Roman" w:eastAsia="仿宋_GB2312" w:cs="Times New Roman"/>
          <w:sz w:val="28"/>
          <w:szCs w:val="28"/>
          <w:lang w:val="en-US" w:eastAsia="zh-CN"/>
        </w:rPr>
        <w:t>相关信息与三级公立医院绩效考核平台的交互，满足三级公立医院绩效考核平台对</w:t>
      </w:r>
      <w:r>
        <w:rPr>
          <w:rFonts w:hint="default" w:ascii="仿宋_GB2312" w:hAnsi="Times New Roman" w:eastAsia="仿宋_GB2312" w:cs="Times New Roman"/>
          <w:sz w:val="28"/>
          <w:szCs w:val="28"/>
          <w:lang w:val="en-US" w:eastAsia="zh-CN"/>
        </w:rPr>
        <w:t>住院病案服务项目流水</w:t>
      </w:r>
      <w:r>
        <w:rPr>
          <w:rFonts w:hint="eastAsia" w:ascii="仿宋_GB2312" w:hAnsi="Times New Roman" w:eastAsia="仿宋_GB2312" w:cs="Times New Roman"/>
          <w:sz w:val="28"/>
          <w:szCs w:val="28"/>
          <w:lang w:val="en-US" w:eastAsia="zh-CN"/>
        </w:rPr>
        <w:t>信息采集要求。</w:t>
      </w:r>
    </w:p>
    <w:p>
      <w:pPr>
        <w:spacing w:line="500" w:lineRule="exact"/>
        <w:ind w:firstLine="280" w:firstLineChars="100"/>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支持HIS系统</w:t>
      </w:r>
      <w:r>
        <w:rPr>
          <w:rFonts w:hint="default" w:ascii="仿宋_GB2312" w:hAnsi="Times New Roman" w:eastAsia="仿宋_GB2312" w:cs="Times New Roman"/>
          <w:sz w:val="28"/>
          <w:szCs w:val="28"/>
          <w:lang w:val="en-US" w:eastAsia="zh-CN"/>
        </w:rPr>
        <w:t>住院病案手术记录流水</w:t>
      </w:r>
      <w:r>
        <w:rPr>
          <w:rFonts w:hint="eastAsia" w:ascii="仿宋_GB2312" w:hAnsi="Times New Roman" w:eastAsia="仿宋_GB2312" w:cs="Times New Roman"/>
          <w:sz w:val="28"/>
          <w:szCs w:val="28"/>
          <w:lang w:val="en-US" w:eastAsia="zh-CN"/>
        </w:rPr>
        <w:t>，实现</w:t>
      </w:r>
      <w:r>
        <w:rPr>
          <w:rFonts w:hint="default" w:ascii="仿宋_GB2312" w:hAnsi="Times New Roman" w:eastAsia="仿宋_GB2312" w:cs="Times New Roman"/>
          <w:sz w:val="28"/>
          <w:szCs w:val="28"/>
          <w:lang w:val="en-US" w:eastAsia="zh-CN"/>
        </w:rPr>
        <w:t>住院病案手术记录流水</w:t>
      </w:r>
      <w:r>
        <w:rPr>
          <w:rFonts w:hint="eastAsia" w:ascii="仿宋_GB2312" w:hAnsi="Times New Roman" w:eastAsia="仿宋_GB2312" w:cs="Times New Roman"/>
          <w:sz w:val="28"/>
          <w:szCs w:val="28"/>
          <w:lang w:val="en-US" w:eastAsia="zh-CN"/>
        </w:rPr>
        <w:t>相关信息与三级公立医院绩效考核平台的交互，满足三级公立医院绩效考核平台对</w:t>
      </w:r>
      <w:r>
        <w:rPr>
          <w:rFonts w:hint="default" w:ascii="仿宋_GB2312" w:hAnsi="Times New Roman" w:eastAsia="仿宋_GB2312" w:cs="Times New Roman"/>
          <w:sz w:val="28"/>
          <w:szCs w:val="28"/>
          <w:lang w:val="en-US" w:eastAsia="zh-CN"/>
        </w:rPr>
        <w:t>住院病案手术记录流水</w:t>
      </w:r>
      <w:r>
        <w:rPr>
          <w:rFonts w:hint="eastAsia" w:ascii="仿宋_GB2312" w:hAnsi="Times New Roman" w:eastAsia="仿宋_GB2312" w:cs="Times New Roman"/>
          <w:sz w:val="28"/>
          <w:szCs w:val="28"/>
          <w:lang w:val="en-US" w:eastAsia="zh-CN"/>
        </w:rPr>
        <w:t>信息采集要求。</w:t>
      </w:r>
    </w:p>
    <w:p>
      <w:pPr>
        <w:spacing w:line="500" w:lineRule="exact"/>
        <w:ind w:firstLine="280" w:firstLineChars="100"/>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支持HIS系统</w:t>
      </w:r>
      <w:r>
        <w:rPr>
          <w:rFonts w:hint="default" w:ascii="仿宋_GB2312" w:hAnsi="Times New Roman" w:eastAsia="仿宋_GB2312" w:cs="Times New Roman"/>
          <w:sz w:val="28"/>
          <w:szCs w:val="28"/>
          <w:lang w:val="en-US" w:eastAsia="zh-CN"/>
        </w:rPr>
        <w:t>住院病案转科记录</w:t>
      </w:r>
      <w:r>
        <w:rPr>
          <w:rFonts w:hint="eastAsia" w:ascii="仿宋_GB2312" w:hAnsi="Times New Roman" w:eastAsia="仿宋_GB2312" w:cs="Times New Roman"/>
          <w:sz w:val="28"/>
          <w:szCs w:val="28"/>
          <w:lang w:val="en-US" w:eastAsia="zh-CN"/>
        </w:rPr>
        <w:t>，实现</w:t>
      </w:r>
      <w:r>
        <w:rPr>
          <w:rFonts w:hint="default" w:ascii="仿宋_GB2312" w:hAnsi="Times New Roman" w:eastAsia="仿宋_GB2312" w:cs="Times New Roman"/>
          <w:sz w:val="28"/>
          <w:szCs w:val="28"/>
          <w:lang w:val="en-US" w:eastAsia="zh-CN"/>
        </w:rPr>
        <w:t>住院病案转科记录</w:t>
      </w:r>
      <w:r>
        <w:rPr>
          <w:rFonts w:hint="eastAsia" w:ascii="仿宋_GB2312" w:hAnsi="Times New Roman" w:eastAsia="仿宋_GB2312" w:cs="Times New Roman"/>
          <w:sz w:val="28"/>
          <w:szCs w:val="28"/>
          <w:lang w:val="en-US" w:eastAsia="zh-CN"/>
        </w:rPr>
        <w:t>相关信息与三级公立医院绩效考核平台的交互，满足三级公立医院绩效考核平台对</w:t>
      </w:r>
      <w:r>
        <w:rPr>
          <w:rFonts w:hint="default" w:ascii="仿宋_GB2312" w:hAnsi="Times New Roman" w:eastAsia="仿宋_GB2312" w:cs="Times New Roman"/>
          <w:sz w:val="28"/>
          <w:szCs w:val="28"/>
          <w:lang w:val="en-US" w:eastAsia="zh-CN"/>
        </w:rPr>
        <w:t>住院病案转科记录</w:t>
      </w:r>
      <w:r>
        <w:rPr>
          <w:rFonts w:hint="eastAsia" w:ascii="仿宋_GB2312" w:hAnsi="Times New Roman" w:eastAsia="仿宋_GB2312" w:cs="Times New Roman"/>
          <w:sz w:val="28"/>
          <w:szCs w:val="28"/>
          <w:lang w:val="en-US" w:eastAsia="zh-CN"/>
        </w:rPr>
        <w:t>信息采集要求。</w:t>
      </w:r>
    </w:p>
    <w:p>
      <w:pPr>
        <w:spacing w:line="500" w:lineRule="exact"/>
        <w:ind w:firstLine="280" w:firstLineChars="100"/>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支持HIS系统</w:t>
      </w:r>
      <w:r>
        <w:rPr>
          <w:rFonts w:hint="default" w:ascii="仿宋_GB2312" w:hAnsi="Times New Roman" w:eastAsia="仿宋_GB2312" w:cs="Times New Roman"/>
          <w:sz w:val="28"/>
          <w:szCs w:val="28"/>
          <w:lang w:val="en-US" w:eastAsia="zh-CN"/>
        </w:rPr>
        <w:t>住院记录</w:t>
      </w:r>
      <w:r>
        <w:rPr>
          <w:rFonts w:hint="eastAsia" w:ascii="仿宋_GB2312" w:hAnsi="Times New Roman" w:eastAsia="仿宋_GB2312" w:cs="Times New Roman"/>
          <w:sz w:val="28"/>
          <w:szCs w:val="28"/>
          <w:lang w:val="en-US" w:eastAsia="zh-CN"/>
        </w:rPr>
        <w:t>，实现</w:t>
      </w:r>
      <w:r>
        <w:rPr>
          <w:rFonts w:hint="default" w:ascii="仿宋_GB2312" w:hAnsi="Times New Roman" w:eastAsia="仿宋_GB2312" w:cs="Times New Roman"/>
          <w:sz w:val="28"/>
          <w:szCs w:val="28"/>
          <w:lang w:val="en-US" w:eastAsia="zh-CN"/>
        </w:rPr>
        <w:t>住院记录</w:t>
      </w:r>
      <w:r>
        <w:rPr>
          <w:rFonts w:hint="eastAsia" w:ascii="仿宋_GB2312" w:hAnsi="Times New Roman" w:eastAsia="仿宋_GB2312" w:cs="Times New Roman"/>
          <w:sz w:val="28"/>
          <w:szCs w:val="28"/>
          <w:lang w:val="en-US" w:eastAsia="zh-CN"/>
        </w:rPr>
        <w:t>相关信息与三级公立医院绩效考核平台的交互，满足三级公立医院绩效考核平台对</w:t>
      </w:r>
      <w:r>
        <w:rPr>
          <w:rFonts w:hint="default" w:ascii="仿宋_GB2312" w:hAnsi="Times New Roman" w:eastAsia="仿宋_GB2312" w:cs="Times New Roman"/>
          <w:sz w:val="28"/>
          <w:szCs w:val="28"/>
          <w:lang w:val="en-US" w:eastAsia="zh-CN"/>
        </w:rPr>
        <w:t>住院记录</w:t>
      </w:r>
      <w:r>
        <w:rPr>
          <w:rFonts w:hint="eastAsia" w:ascii="仿宋_GB2312" w:hAnsi="Times New Roman" w:eastAsia="仿宋_GB2312" w:cs="Times New Roman"/>
          <w:sz w:val="28"/>
          <w:szCs w:val="28"/>
          <w:lang w:val="en-US" w:eastAsia="zh-CN"/>
        </w:rPr>
        <w:t>信息采集要求。</w:t>
      </w:r>
    </w:p>
    <w:p>
      <w:pPr>
        <w:spacing w:line="500" w:lineRule="exact"/>
        <w:ind w:firstLine="280" w:firstLineChars="100"/>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支持HIS系统</w:t>
      </w:r>
      <w:r>
        <w:rPr>
          <w:rFonts w:hint="default" w:ascii="仿宋_GB2312" w:hAnsi="Times New Roman" w:eastAsia="仿宋_GB2312" w:cs="Times New Roman"/>
          <w:sz w:val="28"/>
          <w:szCs w:val="28"/>
          <w:lang w:val="en-US" w:eastAsia="zh-CN"/>
        </w:rPr>
        <w:t>服务项目字典</w:t>
      </w:r>
      <w:r>
        <w:rPr>
          <w:rFonts w:hint="eastAsia" w:ascii="仿宋_GB2312" w:hAnsi="Times New Roman" w:eastAsia="仿宋_GB2312" w:cs="Times New Roman"/>
          <w:sz w:val="28"/>
          <w:szCs w:val="28"/>
          <w:lang w:val="en-US" w:eastAsia="zh-CN"/>
        </w:rPr>
        <w:t>，实现</w:t>
      </w:r>
      <w:r>
        <w:rPr>
          <w:rFonts w:hint="default" w:ascii="仿宋_GB2312" w:hAnsi="Times New Roman" w:eastAsia="仿宋_GB2312" w:cs="Times New Roman"/>
          <w:sz w:val="28"/>
          <w:szCs w:val="28"/>
          <w:lang w:val="en-US" w:eastAsia="zh-CN"/>
        </w:rPr>
        <w:t>服务项目字典</w:t>
      </w:r>
      <w:r>
        <w:rPr>
          <w:rFonts w:hint="eastAsia" w:ascii="仿宋_GB2312" w:hAnsi="Times New Roman" w:eastAsia="仿宋_GB2312" w:cs="Times New Roman"/>
          <w:sz w:val="28"/>
          <w:szCs w:val="28"/>
          <w:lang w:val="en-US" w:eastAsia="zh-CN"/>
        </w:rPr>
        <w:t>相关信息与三级公立医院绩效考核平台的交互，满足三级公立医院绩效考核平台对</w:t>
      </w:r>
      <w:r>
        <w:rPr>
          <w:rFonts w:hint="default" w:ascii="仿宋_GB2312" w:hAnsi="Times New Roman" w:eastAsia="仿宋_GB2312" w:cs="Times New Roman"/>
          <w:sz w:val="28"/>
          <w:szCs w:val="28"/>
          <w:lang w:val="en-US" w:eastAsia="zh-CN"/>
        </w:rPr>
        <w:t>服务项目字典</w:t>
      </w:r>
      <w:r>
        <w:rPr>
          <w:rFonts w:hint="eastAsia" w:ascii="仿宋_GB2312" w:hAnsi="Times New Roman" w:eastAsia="仿宋_GB2312" w:cs="Times New Roman"/>
          <w:sz w:val="28"/>
          <w:szCs w:val="28"/>
          <w:lang w:val="en-US" w:eastAsia="zh-CN"/>
        </w:rPr>
        <w:t>信息采集要求。</w:t>
      </w:r>
    </w:p>
    <w:p>
      <w:pPr>
        <w:spacing w:line="500" w:lineRule="exact"/>
        <w:ind w:firstLine="280" w:firstLineChars="100"/>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支持HIS系统</w:t>
      </w:r>
      <w:r>
        <w:rPr>
          <w:rFonts w:hint="default" w:ascii="仿宋_GB2312" w:hAnsi="Times New Roman" w:eastAsia="仿宋_GB2312" w:cs="Times New Roman"/>
          <w:sz w:val="28"/>
          <w:szCs w:val="28"/>
          <w:lang w:val="en-US" w:eastAsia="zh-CN"/>
        </w:rPr>
        <w:t>药品字典</w:t>
      </w:r>
      <w:r>
        <w:rPr>
          <w:rFonts w:hint="eastAsia" w:ascii="仿宋_GB2312" w:hAnsi="Times New Roman" w:eastAsia="仿宋_GB2312" w:cs="Times New Roman"/>
          <w:sz w:val="28"/>
          <w:szCs w:val="28"/>
          <w:lang w:val="en-US" w:eastAsia="zh-CN"/>
        </w:rPr>
        <w:t>，实现</w:t>
      </w:r>
      <w:r>
        <w:rPr>
          <w:rFonts w:hint="default" w:ascii="仿宋_GB2312" w:hAnsi="Times New Roman" w:eastAsia="仿宋_GB2312" w:cs="Times New Roman"/>
          <w:sz w:val="28"/>
          <w:szCs w:val="28"/>
          <w:lang w:val="en-US" w:eastAsia="zh-CN"/>
        </w:rPr>
        <w:t>药品字典</w:t>
      </w:r>
      <w:r>
        <w:rPr>
          <w:rFonts w:hint="eastAsia" w:ascii="仿宋_GB2312" w:hAnsi="Times New Roman" w:eastAsia="仿宋_GB2312" w:cs="Times New Roman"/>
          <w:sz w:val="28"/>
          <w:szCs w:val="28"/>
          <w:lang w:val="en-US" w:eastAsia="zh-CN"/>
        </w:rPr>
        <w:t>相关信息与三级公立医院绩效考核平台的交互，满足三级公立医院绩效考核平台对</w:t>
      </w:r>
      <w:r>
        <w:rPr>
          <w:rFonts w:hint="default" w:ascii="仿宋_GB2312" w:hAnsi="Times New Roman" w:eastAsia="仿宋_GB2312" w:cs="Times New Roman"/>
          <w:sz w:val="28"/>
          <w:szCs w:val="28"/>
          <w:lang w:val="en-US" w:eastAsia="zh-CN"/>
        </w:rPr>
        <w:t>药品字典</w:t>
      </w:r>
      <w:r>
        <w:rPr>
          <w:rFonts w:hint="eastAsia" w:ascii="仿宋_GB2312" w:hAnsi="Times New Roman" w:eastAsia="仿宋_GB2312" w:cs="Times New Roman"/>
          <w:sz w:val="28"/>
          <w:szCs w:val="28"/>
          <w:lang w:val="en-US" w:eastAsia="zh-CN"/>
        </w:rPr>
        <w:t>信息采集要求。</w:t>
      </w:r>
    </w:p>
    <w:p>
      <w:pPr>
        <w:spacing w:line="500" w:lineRule="exact"/>
        <w:ind w:firstLine="280" w:firstLineChars="100"/>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支持HIS系统</w:t>
      </w:r>
      <w:r>
        <w:rPr>
          <w:rFonts w:hint="default" w:ascii="仿宋_GB2312" w:hAnsi="Times New Roman" w:eastAsia="仿宋_GB2312" w:cs="Times New Roman"/>
          <w:sz w:val="28"/>
          <w:szCs w:val="28"/>
          <w:lang w:val="en-US" w:eastAsia="zh-CN"/>
        </w:rPr>
        <w:t>卫材字典</w:t>
      </w:r>
      <w:r>
        <w:rPr>
          <w:rFonts w:hint="eastAsia" w:ascii="仿宋_GB2312" w:hAnsi="Times New Roman" w:eastAsia="仿宋_GB2312" w:cs="Times New Roman"/>
          <w:sz w:val="28"/>
          <w:szCs w:val="28"/>
          <w:lang w:val="en-US" w:eastAsia="zh-CN"/>
        </w:rPr>
        <w:t>，实现</w:t>
      </w:r>
      <w:r>
        <w:rPr>
          <w:rFonts w:hint="default" w:ascii="仿宋_GB2312" w:hAnsi="Times New Roman" w:eastAsia="仿宋_GB2312" w:cs="Times New Roman"/>
          <w:sz w:val="28"/>
          <w:szCs w:val="28"/>
          <w:lang w:val="en-US" w:eastAsia="zh-CN"/>
        </w:rPr>
        <w:t>卫材字典</w:t>
      </w:r>
      <w:r>
        <w:rPr>
          <w:rFonts w:hint="eastAsia" w:ascii="仿宋_GB2312" w:hAnsi="Times New Roman" w:eastAsia="仿宋_GB2312" w:cs="Times New Roman"/>
          <w:sz w:val="28"/>
          <w:szCs w:val="28"/>
          <w:lang w:val="en-US" w:eastAsia="zh-CN"/>
        </w:rPr>
        <w:t>相关信息与三级公立医院绩效考核平台的交互，满足三级公立医院绩效考核平台对</w:t>
      </w:r>
      <w:r>
        <w:rPr>
          <w:rFonts w:hint="default" w:ascii="仿宋_GB2312" w:hAnsi="Times New Roman" w:eastAsia="仿宋_GB2312" w:cs="Times New Roman"/>
          <w:sz w:val="28"/>
          <w:szCs w:val="28"/>
          <w:lang w:val="en-US" w:eastAsia="zh-CN"/>
        </w:rPr>
        <w:t>卫材字典</w:t>
      </w:r>
      <w:r>
        <w:rPr>
          <w:rFonts w:hint="eastAsia" w:ascii="仿宋_GB2312" w:hAnsi="Times New Roman" w:eastAsia="仿宋_GB2312" w:cs="Times New Roman"/>
          <w:sz w:val="28"/>
          <w:szCs w:val="28"/>
          <w:lang w:val="en-US" w:eastAsia="zh-CN"/>
        </w:rPr>
        <w:t>信息采集要求。</w:t>
      </w:r>
    </w:p>
    <w:p>
      <w:pPr>
        <w:spacing w:line="500" w:lineRule="exact"/>
        <w:ind w:firstLine="280" w:firstLineChars="100"/>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支持HIS系统</w:t>
      </w:r>
      <w:r>
        <w:rPr>
          <w:rFonts w:hint="default" w:ascii="仿宋_GB2312" w:hAnsi="Times New Roman" w:eastAsia="仿宋_GB2312" w:cs="Times New Roman"/>
          <w:sz w:val="28"/>
          <w:szCs w:val="28"/>
          <w:lang w:val="en-US" w:eastAsia="zh-CN"/>
        </w:rPr>
        <w:t>科室字典</w:t>
      </w:r>
      <w:r>
        <w:rPr>
          <w:rFonts w:hint="eastAsia" w:ascii="仿宋_GB2312" w:hAnsi="Times New Roman" w:eastAsia="仿宋_GB2312" w:cs="Times New Roman"/>
          <w:sz w:val="28"/>
          <w:szCs w:val="28"/>
          <w:lang w:val="en-US" w:eastAsia="zh-CN"/>
        </w:rPr>
        <w:t>，实现</w:t>
      </w:r>
      <w:r>
        <w:rPr>
          <w:rFonts w:hint="default" w:ascii="仿宋_GB2312" w:hAnsi="Times New Roman" w:eastAsia="仿宋_GB2312" w:cs="Times New Roman"/>
          <w:sz w:val="28"/>
          <w:szCs w:val="28"/>
          <w:lang w:val="en-US" w:eastAsia="zh-CN"/>
        </w:rPr>
        <w:t>科室字典</w:t>
      </w:r>
      <w:r>
        <w:rPr>
          <w:rFonts w:hint="eastAsia" w:ascii="仿宋_GB2312" w:hAnsi="Times New Roman" w:eastAsia="仿宋_GB2312" w:cs="Times New Roman"/>
          <w:sz w:val="28"/>
          <w:szCs w:val="28"/>
          <w:lang w:val="en-US" w:eastAsia="zh-CN"/>
        </w:rPr>
        <w:t>相关信息与三级公立医院绩效考核平台的交互，满足三级公立医院绩效考核平台对</w:t>
      </w:r>
      <w:r>
        <w:rPr>
          <w:rFonts w:hint="default" w:ascii="仿宋_GB2312" w:hAnsi="Times New Roman" w:eastAsia="仿宋_GB2312" w:cs="Times New Roman"/>
          <w:sz w:val="28"/>
          <w:szCs w:val="28"/>
          <w:lang w:val="en-US" w:eastAsia="zh-CN"/>
        </w:rPr>
        <w:t>科室字典</w:t>
      </w:r>
      <w:r>
        <w:rPr>
          <w:rFonts w:hint="eastAsia" w:ascii="仿宋_GB2312" w:hAnsi="Times New Roman" w:eastAsia="仿宋_GB2312" w:cs="Times New Roman"/>
          <w:sz w:val="28"/>
          <w:szCs w:val="28"/>
          <w:lang w:val="en-US" w:eastAsia="zh-CN"/>
        </w:rPr>
        <w:t>信息采集要求。</w:t>
      </w:r>
    </w:p>
    <w:p>
      <w:pPr>
        <w:spacing w:line="500" w:lineRule="exact"/>
        <w:ind w:firstLine="280" w:firstLineChars="100"/>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支持HIS系统</w:t>
      </w:r>
      <w:r>
        <w:rPr>
          <w:rFonts w:hint="default" w:ascii="仿宋_GB2312" w:hAnsi="Times New Roman" w:eastAsia="仿宋_GB2312" w:cs="Times New Roman"/>
          <w:sz w:val="28"/>
          <w:szCs w:val="28"/>
          <w:lang w:val="en-US" w:eastAsia="zh-CN"/>
        </w:rPr>
        <w:t>业务医生信息</w:t>
      </w:r>
      <w:r>
        <w:rPr>
          <w:rFonts w:hint="eastAsia" w:ascii="仿宋_GB2312" w:hAnsi="Times New Roman" w:eastAsia="仿宋_GB2312" w:cs="Times New Roman"/>
          <w:sz w:val="28"/>
          <w:szCs w:val="28"/>
          <w:lang w:val="en-US" w:eastAsia="zh-CN"/>
        </w:rPr>
        <w:t>，实现</w:t>
      </w:r>
      <w:r>
        <w:rPr>
          <w:rFonts w:hint="default" w:ascii="仿宋_GB2312" w:hAnsi="Times New Roman" w:eastAsia="仿宋_GB2312" w:cs="Times New Roman"/>
          <w:sz w:val="28"/>
          <w:szCs w:val="28"/>
          <w:lang w:val="en-US" w:eastAsia="zh-CN"/>
        </w:rPr>
        <w:t>业务医生信息</w:t>
      </w:r>
      <w:r>
        <w:rPr>
          <w:rFonts w:hint="eastAsia" w:ascii="仿宋_GB2312" w:hAnsi="Times New Roman" w:eastAsia="仿宋_GB2312" w:cs="Times New Roman"/>
          <w:sz w:val="28"/>
          <w:szCs w:val="28"/>
          <w:lang w:val="en-US" w:eastAsia="zh-CN"/>
        </w:rPr>
        <w:t>相关信息与三级公立医院绩效考核平台的交互，满足三级公立医院绩效考核平台对</w:t>
      </w:r>
      <w:r>
        <w:rPr>
          <w:rFonts w:hint="default" w:ascii="仿宋_GB2312" w:hAnsi="Times New Roman" w:eastAsia="仿宋_GB2312" w:cs="Times New Roman"/>
          <w:sz w:val="28"/>
          <w:szCs w:val="28"/>
          <w:lang w:val="en-US" w:eastAsia="zh-CN"/>
        </w:rPr>
        <w:t>业务医生</w:t>
      </w:r>
      <w:r>
        <w:rPr>
          <w:rFonts w:hint="eastAsia" w:ascii="仿宋_GB2312" w:hAnsi="Times New Roman" w:eastAsia="仿宋_GB2312" w:cs="Times New Roman"/>
          <w:sz w:val="28"/>
          <w:szCs w:val="28"/>
          <w:lang w:val="en-US" w:eastAsia="zh-CN"/>
        </w:rPr>
        <w:t>信息采集要求。</w:t>
      </w:r>
    </w:p>
    <w:p>
      <w:pPr>
        <w:spacing w:line="500" w:lineRule="exact"/>
        <w:ind w:firstLine="280" w:firstLineChars="100"/>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支持HIS系统</w:t>
      </w:r>
      <w:r>
        <w:rPr>
          <w:rFonts w:hint="default" w:ascii="仿宋_GB2312" w:hAnsi="Times New Roman" w:eastAsia="仿宋_GB2312" w:cs="Times New Roman"/>
          <w:sz w:val="28"/>
          <w:szCs w:val="28"/>
          <w:lang w:val="en-US" w:eastAsia="zh-CN"/>
        </w:rPr>
        <w:t>医嘱执行频次</w:t>
      </w:r>
      <w:r>
        <w:rPr>
          <w:rFonts w:hint="eastAsia" w:ascii="仿宋_GB2312" w:hAnsi="Times New Roman" w:eastAsia="仿宋_GB2312" w:cs="Times New Roman"/>
          <w:sz w:val="28"/>
          <w:szCs w:val="28"/>
          <w:lang w:val="en-US" w:eastAsia="zh-CN"/>
        </w:rPr>
        <w:t>，实现</w:t>
      </w:r>
      <w:r>
        <w:rPr>
          <w:rFonts w:hint="default" w:ascii="仿宋_GB2312" w:hAnsi="Times New Roman" w:eastAsia="仿宋_GB2312" w:cs="Times New Roman"/>
          <w:sz w:val="28"/>
          <w:szCs w:val="28"/>
          <w:lang w:val="en-US" w:eastAsia="zh-CN"/>
        </w:rPr>
        <w:t>医嘱执行频次</w:t>
      </w:r>
      <w:r>
        <w:rPr>
          <w:rFonts w:hint="eastAsia" w:ascii="仿宋_GB2312" w:hAnsi="Times New Roman" w:eastAsia="仿宋_GB2312" w:cs="Times New Roman"/>
          <w:sz w:val="28"/>
          <w:szCs w:val="28"/>
          <w:lang w:val="en-US" w:eastAsia="zh-CN"/>
        </w:rPr>
        <w:t>相关信息与三级公立医院绩效考核平台的交互，满足三级公立医院绩效考核平台对</w:t>
      </w:r>
      <w:r>
        <w:rPr>
          <w:rFonts w:hint="default" w:ascii="仿宋_GB2312" w:hAnsi="Times New Roman" w:eastAsia="仿宋_GB2312" w:cs="Times New Roman"/>
          <w:sz w:val="28"/>
          <w:szCs w:val="28"/>
          <w:lang w:val="en-US" w:eastAsia="zh-CN"/>
        </w:rPr>
        <w:t>医嘱执行频次</w:t>
      </w:r>
      <w:r>
        <w:rPr>
          <w:rFonts w:hint="eastAsia" w:ascii="仿宋_GB2312" w:hAnsi="Times New Roman" w:eastAsia="仿宋_GB2312" w:cs="Times New Roman"/>
          <w:sz w:val="28"/>
          <w:szCs w:val="28"/>
          <w:lang w:val="en-US" w:eastAsia="zh-CN"/>
        </w:rPr>
        <w:t>信息采集要求。</w:t>
      </w:r>
    </w:p>
    <w:p>
      <w:pPr>
        <w:spacing w:line="500" w:lineRule="exact"/>
        <w:ind w:firstLine="280" w:firstLineChars="100"/>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支持HIS系统</w:t>
      </w:r>
      <w:r>
        <w:rPr>
          <w:rFonts w:hint="default" w:ascii="仿宋_GB2312" w:hAnsi="Times New Roman" w:eastAsia="仿宋_GB2312" w:cs="Times New Roman"/>
          <w:sz w:val="28"/>
          <w:szCs w:val="28"/>
          <w:lang w:val="en-US" w:eastAsia="zh-CN"/>
        </w:rPr>
        <w:t>药品采购记录</w:t>
      </w:r>
      <w:r>
        <w:rPr>
          <w:rFonts w:hint="eastAsia" w:ascii="仿宋_GB2312" w:hAnsi="Times New Roman" w:eastAsia="仿宋_GB2312" w:cs="Times New Roman"/>
          <w:sz w:val="28"/>
          <w:szCs w:val="28"/>
          <w:lang w:val="en-US" w:eastAsia="zh-CN"/>
        </w:rPr>
        <w:t>，实现</w:t>
      </w:r>
      <w:r>
        <w:rPr>
          <w:rFonts w:hint="default" w:ascii="仿宋_GB2312" w:hAnsi="Times New Roman" w:eastAsia="仿宋_GB2312" w:cs="Times New Roman"/>
          <w:sz w:val="28"/>
          <w:szCs w:val="28"/>
          <w:lang w:val="en-US" w:eastAsia="zh-CN"/>
        </w:rPr>
        <w:t>药品采购记录</w:t>
      </w:r>
      <w:r>
        <w:rPr>
          <w:rFonts w:hint="eastAsia" w:ascii="仿宋_GB2312" w:hAnsi="Times New Roman" w:eastAsia="仿宋_GB2312" w:cs="Times New Roman"/>
          <w:sz w:val="28"/>
          <w:szCs w:val="28"/>
          <w:lang w:val="en-US" w:eastAsia="zh-CN"/>
        </w:rPr>
        <w:t>相关信息与三级公立医院绩效考核平台的交互，满足三级公立医院绩效考核平台对</w:t>
      </w:r>
      <w:r>
        <w:rPr>
          <w:rFonts w:hint="default" w:ascii="仿宋_GB2312" w:hAnsi="Times New Roman" w:eastAsia="仿宋_GB2312" w:cs="Times New Roman"/>
          <w:sz w:val="28"/>
          <w:szCs w:val="28"/>
          <w:lang w:val="en-US" w:eastAsia="zh-CN"/>
        </w:rPr>
        <w:t>药品采购记录</w:t>
      </w:r>
      <w:r>
        <w:rPr>
          <w:rFonts w:hint="eastAsia" w:ascii="仿宋_GB2312" w:hAnsi="Times New Roman" w:eastAsia="仿宋_GB2312" w:cs="Times New Roman"/>
          <w:sz w:val="28"/>
          <w:szCs w:val="28"/>
          <w:lang w:val="en-US" w:eastAsia="zh-CN"/>
        </w:rPr>
        <w:t>信息采集要求。</w:t>
      </w:r>
    </w:p>
    <w:p>
      <w:pPr>
        <w:pStyle w:val="19"/>
        <w:ind w:firstLine="480"/>
        <w:jc w:val="both"/>
        <w:rPr>
          <w:rFonts w:hint="eastAsia" w:ascii="宋体" w:hAnsi="宋体" w:eastAsia="宋体" w:cs="宋体"/>
          <w:b/>
          <w:bCs/>
          <w:sz w:val="24"/>
          <w:lang w:val="en-US" w:eastAsia="zh-CN"/>
        </w:rPr>
      </w:pPr>
    </w:p>
    <w:p>
      <w:pPr>
        <w:pStyle w:val="19"/>
        <w:ind w:firstLine="480"/>
        <w:jc w:val="both"/>
        <w:rPr>
          <w:rFonts w:hint="eastAsia" w:ascii="宋体" w:hAnsi="宋体" w:eastAsia="宋体" w:cs="宋体"/>
          <w:b/>
          <w:bCs/>
          <w:sz w:val="24"/>
          <w:lang w:val="en-US" w:eastAsia="zh-CN"/>
        </w:rPr>
      </w:pPr>
      <w:r>
        <w:rPr>
          <w:rFonts w:hint="eastAsia" w:ascii="宋体" w:hAnsi="宋体" w:eastAsia="宋体" w:cs="宋体"/>
          <w:b/>
          <w:bCs/>
          <w:sz w:val="24"/>
          <w:lang w:val="en-US" w:eastAsia="zh-CN"/>
        </w:rPr>
        <w:t>2.体检软件接口开发服务采购项目</w:t>
      </w:r>
    </w:p>
    <w:p>
      <w:pPr>
        <w:spacing w:line="500" w:lineRule="exact"/>
        <w:ind w:firstLine="280" w:firstLineChars="1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支持医院数据中心、数据仓库对接医院体检系统，接入信息包括</w:t>
      </w:r>
      <w:r>
        <w:rPr>
          <w:rFonts w:hint="default" w:ascii="仿宋_GB2312" w:hAnsi="Times New Roman" w:eastAsia="仿宋_GB2312" w:cs="Times New Roman"/>
          <w:sz w:val="28"/>
          <w:szCs w:val="28"/>
          <w:lang w:val="en-US" w:eastAsia="zh-CN"/>
        </w:rPr>
        <w:t>体检就诊基本信息</w:t>
      </w:r>
      <w:r>
        <w:rPr>
          <w:rFonts w:hint="eastAsia" w:ascii="仿宋_GB2312" w:hAnsi="Times New Roman" w:eastAsia="仿宋_GB2312" w:cs="Times New Roman"/>
          <w:sz w:val="28"/>
          <w:szCs w:val="28"/>
          <w:lang w:val="en-US" w:eastAsia="zh-CN"/>
        </w:rPr>
        <w:t>、</w:t>
      </w:r>
      <w:r>
        <w:rPr>
          <w:rFonts w:hint="default" w:ascii="仿宋_GB2312" w:hAnsi="Times New Roman" w:eastAsia="仿宋_GB2312" w:cs="Times New Roman"/>
          <w:sz w:val="28"/>
          <w:szCs w:val="28"/>
          <w:lang w:val="en-US" w:eastAsia="zh-CN"/>
        </w:rPr>
        <w:t>体检就诊登记信息</w:t>
      </w:r>
      <w:r>
        <w:rPr>
          <w:rFonts w:hint="eastAsia" w:ascii="仿宋_GB2312" w:hAnsi="Times New Roman" w:eastAsia="仿宋_GB2312" w:cs="Times New Roman"/>
          <w:sz w:val="28"/>
          <w:szCs w:val="28"/>
          <w:lang w:val="en-US" w:eastAsia="zh-CN"/>
        </w:rPr>
        <w:t>、</w:t>
      </w:r>
      <w:r>
        <w:rPr>
          <w:rFonts w:hint="default" w:ascii="仿宋_GB2312" w:hAnsi="Times New Roman" w:eastAsia="仿宋_GB2312" w:cs="Times New Roman"/>
          <w:sz w:val="28"/>
          <w:szCs w:val="28"/>
          <w:lang w:val="en-US" w:eastAsia="zh-CN"/>
        </w:rPr>
        <w:t>体检结果信息</w:t>
      </w:r>
      <w:r>
        <w:rPr>
          <w:rFonts w:hint="eastAsia" w:ascii="仿宋_GB2312" w:hAnsi="Times New Roman" w:eastAsia="仿宋_GB2312" w:cs="Times New Roman"/>
          <w:sz w:val="28"/>
          <w:szCs w:val="28"/>
          <w:lang w:val="en-US" w:eastAsia="zh-CN"/>
        </w:rPr>
        <w:t>、</w:t>
      </w:r>
      <w:r>
        <w:rPr>
          <w:rFonts w:hint="default" w:ascii="仿宋_GB2312" w:hAnsi="Times New Roman" w:eastAsia="仿宋_GB2312" w:cs="Times New Roman"/>
          <w:sz w:val="28"/>
          <w:szCs w:val="28"/>
          <w:lang w:val="en-US" w:eastAsia="zh-CN"/>
        </w:rPr>
        <w:t>体检费用明细信息</w:t>
      </w:r>
      <w:r>
        <w:rPr>
          <w:rFonts w:hint="eastAsia" w:ascii="仿宋_GB2312" w:hAnsi="Times New Roman" w:eastAsia="仿宋_GB2312" w:cs="Times New Roman"/>
          <w:sz w:val="28"/>
          <w:szCs w:val="28"/>
          <w:lang w:val="en-US" w:eastAsia="zh-CN"/>
        </w:rPr>
        <w:t>、</w:t>
      </w:r>
      <w:r>
        <w:rPr>
          <w:rFonts w:hint="default" w:ascii="仿宋_GB2312" w:hAnsi="Times New Roman" w:eastAsia="仿宋_GB2312" w:cs="Times New Roman"/>
          <w:sz w:val="28"/>
          <w:szCs w:val="28"/>
          <w:lang w:val="en-US" w:eastAsia="zh-CN"/>
        </w:rPr>
        <w:t>临床文档概括</w:t>
      </w:r>
      <w:r>
        <w:rPr>
          <w:rFonts w:hint="eastAsia" w:ascii="仿宋_GB2312" w:hAnsi="Times New Roman" w:eastAsia="仿宋_GB2312" w:cs="Times New Roman"/>
          <w:sz w:val="28"/>
          <w:szCs w:val="28"/>
          <w:lang w:val="en-US" w:eastAsia="zh-CN"/>
        </w:rPr>
        <w:t>、</w:t>
      </w:r>
      <w:r>
        <w:rPr>
          <w:rFonts w:hint="default" w:ascii="仿宋_GB2312" w:hAnsi="Times New Roman" w:eastAsia="仿宋_GB2312" w:cs="Times New Roman"/>
          <w:sz w:val="28"/>
          <w:szCs w:val="28"/>
          <w:lang w:val="en-US" w:eastAsia="zh-CN"/>
        </w:rPr>
        <w:t>临床文档内容</w:t>
      </w:r>
      <w:r>
        <w:rPr>
          <w:rFonts w:hint="eastAsia" w:ascii="仿宋_GB2312" w:hAnsi="Times New Roman" w:eastAsia="仿宋_GB2312" w:cs="Times New Roman"/>
          <w:sz w:val="28"/>
          <w:szCs w:val="28"/>
          <w:lang w:val="en-US" w:eastAsia="zh-CN"/>
        </w:rPr>
        <w:t>等，实现体检系统作为数据源接入医院数据仓库，并通过数据仓库的体检数据实现体检数据的分析和决策。</w:t>
      </w:r>
    </w:p>
    <w:p>
      <w:pPr>
        <w:spacing w:line="500" w:lineRule="exact"/>
        <w:ind w:firstLine="280" w:firstLineChars="1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支持体检系统的患者建档信息接入医院信息集成平台，体检患者建档信息通过集成平台消息处理后，实现体检患者档案和HIS系统档案交互。</w:t>
      </w:r>
    </w:p>
    <w:p>
      <w:pPr>
        <w:spacing w:line="500" w:lineRule="exact"/>
        <w:ind w:firstLine="280" w:firstLineChars="1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支持体检系统体检就诊登记接入医院信息集成平台，体检就诊登记信息经过集成平台消息处理后，实现体检就诊信息登记的交互。</w:t>
      </w:r>
    </w:p>
    <w:p>
      <w:pPr>
        <w:spacing w:line="500" w:lineRule="exact"/>
        <w:ind w:firstLine="280" w:firstLineChars="1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支持体检系统体检申请单接入医院信息集成平台，体检申请单经过集成平台消息处理后，实现体检申请单与HIS系统的信息交互。</w:t>
      </w:r>
    </w:p>
    <w:p>
      <w:pPr>
        <w:spacing w:line="500" w:lineRule="exact"/>
        <w:ind w:firstLine="280" w:firstLineChars="1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支持体检系统医技信息接入医院信息集成平台，医技信息经过集成平台消息处理后进行回传给HIS，实现医技信息与HIS系统的交互。</w:t>
      </w:r>
    </w:p>
    <w:p>
      <w:pPr>
        <w:spacing w:line="500" w:lineRule="exact"/>
        <w:ind w:firstLine="280" w:firstLineChars="1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支持医院患者360视图接入体检系统，实现在体检系统调阅患者360视图，对患者诊疗数据查询。</w:t>
      </w:r>
    </w:p>
    <w:p>
      <w:pPr>
        <w:spacing w:line="500" w:lineRule="exact"/>
        <w:ind w:firstLine="280" w:firstLineChars="1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支持360视图接入体检系统的PDF格式总检报告，实现在360视图可查询体检人员的PDF格式总检报告信息。</w:t>
      </w:r>
    </w:p>
    <w:p>
      <w:pPr>
        <w:spacing w:line="500" w:lineRule="exact"/>
        <w:ind w:firstLine="280" w:firstLineChars="100"/>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支持体检系统按照医院主数据系统对接，实现体检系统和HIS系统的科室、人员信息映射和转换，保证科室和人员信息的标准化。</w:t>
      </w:r>
    </w:p>
    <w:p>
      <w:pPr>
        <w:spacing w:line="500" w:lineRule="exact"/>
        <w:ind w:firstLine="280" w:firstLineChars="1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支持体检系统接入医院单点登录平台，通过单点登录系统可以登录体检系统。</w:t>
      </w:r>
    </w:p>
    <w:p>
      <w:pPr>
        <w:spacing w:line="500" w:lineRule="exact"/>
        <w:ind w:firstLine="280" w:firstLineChars="1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支持体检系统体检人员信息接入医院患者主索引平台，实现体检系统和HIS系统等患者档案信息的匹配，保证患者档案统一管理。</w:t>
      </w:r>
    </w:p>
    <w:p>
      <w:pPr>
        <w:pStyle w:val="19"/>
        <w:ind w:firstLine="480"/>
        <w:jc w:val="both"/>
        <w:rPr>
          <w:rFonts w:hint="eastAsia" w:ascii="宋体" w:hAnsi="宋体" w:eastAsia="宋体" w:cs="宋体"/>
          <w:b/>
          <w:bCs/>
          <w:sz w:val="24"/>
          <w:lang w:val="en-US" w:eastAsia="zh-CN"/>
        </w:rPr>
      </w:pPr>
    </w:p>
    <w:p>
      <w:pPr>
        <w:pStyle w:val="19"/>
        <w:ind w:firstLine="480"/>
        <w:jc w:val="both"/>
        <w:rPr>
          <w:rFonts w:hint="eastAsia" w:ascii="宋体" w:hAnsi="宋体" w:eastAsia="宋体" w:cs="宋体"/>
          <w:b/>
          <w:bCs/>
          <w:sz w:val="24"/>
          <w:lang w:val="en-US" w:eastAsia="zh-CN"/>
        </w:rPr>
      </w:pPr>
      <w:r>
        <w:rPr>
          <w:rFonts w:hint="eastAsia" w:ascii="宋体" w:hAnsi="宋体" w:eastAsia="宋体" w:cs="宋体"/>
          <w:b/>
          <w:bCs/>
          <w:sz w:val="24"/>
          <w:lang w:val="en-US" w:eastAsia="zh-CN"/>
        </w:rPr>
        <w:t>3.重症监护信息系统维保服务</w:t>
      </w:r>
    </w:p>
    <w:p>
      <w:pPr>
        <w:spacing w:line="500" w:lineRule="exact"/>
        <w:ind w:firstLine="280" w:firstLineChars="1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范围：保修期内，若软件的基本功能未能按照产品手册中规定的基本功能运行，将负责对软件进行修正。</w:t>
      </w:r>
    </w:p>
    <w:p>
      <w:pPr>
        <w:spacing w:line="500" w:lineRule="exact"/>
        <w:ind w:firstLine="280" w:firstLineChars="1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为我院提供优质、高效的售后服务，保障系统稳定运行，主要服务内容包括：</w:t>
      </w:r>
    </w:p>
    <w:p>
      <w:pPr>
        <w:spacing w:line="500" w:lineRule="exact"/>
        <w:ind w:firstLine="280" w:firstLineChars="1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1）免费技术咨询服务，提供400全国免费服务电话，包括系统故障分析、常见问题解答等；</w:t>
      </w:r>
    </w:p>
    <w:p>
      <w:pPr>
        <w:spacing w:line="500" w:lineRule="exact"/>
        <w:ind w:firstLine="280" w:firstLineChars="1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2）定期巡检服务，定期对我院巡检，对服务器、我院端、数据库、采集套件、推车、支架等软硬件系统故障排查，并提交巡检报告；</w:t>
      </w:r>
    </w:p>
    <w:p>
      <w:pPr>
        <w:spacing w:line="500" w:lineRule="exact"/>
        <w:ind w:firstLine="280" w:firstLineChars="1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3）预约上门服务，根据我院需求预约上门服务，配合我院进行软、硬件安装，系统切换测试，设备恢复测试等；</w:t>
      </w:r>
    </w:p>
    <w:p>
      <w:pPr>
        <w:spacing w:line="500" w:lineRule="exact"/>
        <w:ind w:firstLine="280" w:firstLineChars="1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4）故障维护，配合我院解决系统运行过程中由于网络、服务器、计算机、操作系统等原因所产生的软件无法正常运行，并提交维护报告；当系统故障发生时，公司有责任响应医院的要求，负责诊断系统故障，并进行及时处理和故障排除。</w:t>
      </w:r>
    </w:p>
    <w:p>
      <w:pPr>
        <w:spacing w:line="500" w:lineRule="exact"/>
        <w:ind w:firstLine="280" w:firstLineChars="1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5）软件正确性维护，及时改进软件运行过程中新发现的软件错误，并提供软件维护说明；</w:t>
      </w:r>
    </w:p>
    <w:p>
      <w:pPr>
        <w:spacing w:line="500" w:lineRule="exact"/>
        <w:ind w:firstLine="280" w:firstLineChars="1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6）需求更新，根据我院的需求，修改并更新在合同范围内的功能需求；</w:t>
      </w:r>
    </w:p>
    <w:p>
      <w:pPr>
        <w:spacing w:line="500" w:lineRule="exact"/>
        <w:ind w:firstLine="280" w:firstLineChars="1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7）系统优化服务，维护期内为我院提供数据库基本维护服务检查表空间使用情况、数据文件存储情况，清理垃圾数据，优化数据库运行参数；</w:t>
      </w:r>
    </w:p>
    <w:p>
      <w:pPr>
        <w:spacing w:line="500" w:lineRule="exact"/>
        <w:ind w:firstLine="280" w:firstLineChars="1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8）用户培训，软件需求更新造成软件操作变化时，对医生、护士及信息科工程师进行培训，应提供新功能使用说明书。公司指导客户相关人员进行系统设置、功能操作以及升级、改造后的现场用户培训，提升相关人员系统应用能力。</w:t>
      </w:r>
    </w:p>
    <w:p>
      <w:pPr>
        <w:spacing w:line="500" w:lineRule="exact"/>
        <w:ind w:firstLine="280" w:firstLineChars="1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9）日常维护服务：公司提供保证合同系统正常运行所需要的日常性维护，维护期内一次的巡检和预防性维修，包括数据库维护。保证系统99%的运行效率。</w:t>
      </w:r>
    </w:p>
    <w:p>
      <w:pPr>
        <w:spacing w:line="500" w:lineRule="exact"/>
        <w:ind w:firstLine="280" w:firstLineChars="1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10）公司提供数据备份技术支持服务。</w:t>
      </w:r>
    </w:p>
    <w:p>
      <w:pPr>
        <w:spacing w:line="500" w:lineRule="exact"/>
        <w:ind w:firstLine="280" w:firstLineChars="1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11）公司根据医院环境变化需求，免费提供一次系统重新部署的数据迁移等的相关服务。</w:t>
      </w:r>
    </w:p>
    <w:p>
      <w:pPr>
        <w:pStyle w:val="19"/>
        <w:ind w:firstLine="480"/>
        <w:rPr>
          <w:rFonts w:hint="eastAsia" w:ascii="宋体" w:hAnsi="宋体" w:eastAsia="宋体" w:cs="宋体"/>
          <w:b/>
          <w:bCs/>
          <w:sz w:val="24"/>
        </w:rPr>
      </w:pPr>
      <w:r>
        <w:rPr>
          <w:rFonts w:hint="eastAsia" w:ascii="宋体" w:hAnsi="宋体" w:eastAsia="宋体" w:cs="宋体"/>
          <w:b/>
          <w:bCs/>
          <w:sz w:val="24"/>
          <w:lang w:val="en-US" w:eastAsia="zh-CN"/>
        </w:rPr>
        <w:t>三、</w:t>
      </w:r>
      <w:r>
        <w:rPr>
          <w:rFonts w:hint="eastAsia" w:ascii="宋体" w:hAnsi="宋体" w:eastAsia="宋体" w:cs="宋体"/>
          <w:b/>
          <w:bCs/>
          <w:sz w:val="24"/>
        </w:rPr>
        <w:t>商务要求</w:t>
      </w:r>
    </w:p>
    <w:p>
      <w:pPr>
        <w:spacing w:line="500" w:lineRule="exact"/>
        <w:ind w:firstLine="280" w:firstLineChars="1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1、合同签订后，1个月内上线，项目整体验收时间不超过3个月。</w:t>
      </w:r>
    </w:p>
    <w:p>
      <w:pPr>
        <w:spacing w:line="500" w:lineRule="exact"/>
        <w:ind w:firstLine="280" w:firstLineChars="1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2、合同签订生效后7个工作日内，支付合同总额的30%作为预付款；系统验收后7个工作日内，支付合同总额的70%.</w:t>
      </w:r>
    </w:p>
    <w:p>
      <w:pPr>
        <w:spacing w:line="500" w:lineRule="exact"/>
        <w:ind w:firstLine="280" w:firstLineChars="1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3、对接标准：按照互联互通标准进行对接，符合医院互联互通成熟度测评四甲要求。</w:t>
      </w:r>
    </w:p>
    <w:p>
      <w:pPr>
        <w:spacing w:line="500" w:lineRule="exact"/>
        <w:ind w:firstLine="280" w:firstLineChars="100"/>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4、售后服务</w:t>
      </w:r>
    </w:p>
    <w:p>
      <w:pPr>
        <w:spacing w:line="500" w:lineRule="exact"/>
        <w:ind w:firstLine="280" w:firstLineChars="1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提供项目验收之日起一年免费维护期。</w:t>
      </w:r>
    </w:p>
    <w:p>
      <w:pPr>
        <w:spacing w:line="500" w:lineRule="exact"/>
        <w:ind w:firstLine="560" w:firstLineChars="2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快速响应与支持</w:t>
      </w:r>
      <w:r>
        <w:rPr>
          <w:rFonts w:hint="default" w:ascii="仿宋_GB2312" w:hAnsi="Times New Roman" w:eastAsia="仿宋_GB2312" w:cs="Times New Roman"/>
          <w:sz w:val="28"/>
          <w:szCs w:val="28"/>
          <w:lang w:val="en-US" w:eastAsia="zh-CN"/>
        </w:rPr>
        <w:t>：售后服务团队应确保在接到故障报告或请求后，能够迅速响应并提供相应的技术支持。对于紧急问题，应提供7x24小时的故障响应电话</w:t>
      </w:r>
      <w:r>
        <w:rPr>
          <w:rFonts w:hint="eastAsia" w:ascii="仿宋_GB2312" w:hAnsi="Times New Roman" w:eastAsia="仿宋_GB2312" w:cs="Times New Roman"/>
          <w:sz w:val="28"/>
          <w:szCs w:val="28"/>
          <w:lang w:val="en-US" w:eastAsia="zh-CN"/>
        </w:rPr>
        <w:t>或远程</w:t>
      </w:r>
      <w:r>
        <w:rPr>
          <w:rFonts w:hint="default" w:ascii="仿宋_GB2312" w:hAnsi="Times New Roman" w:eastAsia="仿宋_GB2312" w:cs="Times New Roman"/>
          <w:sz w:val="28"/>
          <w:szCs w:val="28"/>
          <w:lang w:val="en-US" w:eastAsia="zh-CN"/>
        </w:rPr>
        <w:t>支持，确保医院信息系统的稳定运行。</w:t>
      </w:r>
    </w:p>
    <w:p>
      <w:pPr>
        <w:spacing w:line="500" w:lineRule="exact"/>
        <w:ind w:firstLine="560" w:firstLineChars="200"/>
        <w:rPr>
          <w:rFonts w:hint="default" w:ascii="仿宋_GB2312" w:hAnsi="Times New Roman" w:eastAsia="仿宋_GB2312" w:cs="Times New Roman"/>
          <w:sz w:val="28"/>
          <w:szCs w:val="28"/>
          <w:lang w:val="en-US" w:eastAsia="zh-CN"/>
        </w:rPr>
      </w:pPr>
      <w:r>
        <w:rPr>
          <w:rFonts w:hint="default" w:ascii="仿宋_GB2312" w:hAnsi="Times New Roman" w:eastAsia="仿宋_GB2312" w:cs="Times New Roman"/>
          <w:sz w:val="28"/>
          <w:szCs w:val="28"/>
          <w:lang w:val="en-US" w:eastAsia="zh-CN"/>
        </w:rPr>
        <w:t>定期维护：售后服务应包括</w:t>
      </w:r>
      <w:r>
        <w:rPr>
          <w:rFonts w:hint="eastAsia" w:ascii="仿宋_GB2312" w:hAnsi="Times New Roman" w:eastAsia="仿宋_GB2312" w:cs="Times New Roman"/>
          <w:sz w:val="28"/>
          <w:szCs w:val="28"/>
          <w:lang w:val="en-US" w:eastAsia="zh-CN"/>
        </w:rPr>
        <w:t>本项目接口进行</w:t>
      </w:r>
      <w:r>
        <w:rPr>
          <w:rFonts w:hint="default" w:ascii="仿宋_GB2312" w:hAnsi="Times New Roman" w:eastAsia="仿宋_GB2312" w:cs="Times New Roman"/>
          <w:sz w:val="28"/>
          <w:szCs w:val="28"/>
          <w:lang w:val="en-US" w:eastAsia="zh-CN"/>
        </w:rPr>
        <w:t>维护，确保系统性能稳定，减少故障发生的可能性。</w:t>
      </w:r>
    </w:p>
    <w:p>
      <w:pPr>
        <w:spacing w:line="500" w:lineRule="exact"/>
        <w:ind w:firstLine="560" w:firstLineChars="200"/>
        <w:rPr>
          <w:rFonts w:hint="default" w:ascii="仿宋_GB2312" w:hAnsi="Times New Roman" w:eastAsia="仿宋_GB2312" w:cs="Times New Roman"/>
          <w:sz w:val="28"/>
          <w:szCs w:val="28"/>
          <w:lang w:val="en-US" w:eastAsia="zh-CN"/>
        </w:rPr>
      </w:pPr>
      <w:r>
        <w:rPr>
          <w:rFonts w:hint="default" w:ascii="仿宋_GB2312" w:hAnsi="Times New Roman" w:eastAsia="仿宋_GB2312" w:cs="Times New Roman"/>
          <w:sz w:val="28"/>
          <w:szCs w:val="28"/>
          <w:lang w:val="en-US" w:eastAsia="zh-CN"/>
        </w:rPr>
        <w:t>问题记录与分析：售后服务团队应建立问题记录和分析系统，记录系统使用过程中出现的问题、解决方案及改进措施，以便不断优化系统性能和服务质量。</w:t>
      </w:r>
    </w:p>
    <w:p>
      <w:pPr>
        <w:spacing w:line="500" w:lineRule="exact"/>
        <w:ind w:firstLine="560" w:firstLineChars="200"/>
        <w:rPr>
          <w:rFonts w:hint="default" w:ascii="仿宋_GB2312" w:hAnsi="Times New Roman" w:eastAsia="仿宋_GB2312" w:cs="Times New Roman"/>
          <w:sz w:val="28"/>
          <w:szCs w:val="28"/>
          <w:lang w:val="en-US" w:eastAsia="zh-CN"/>
        </w:rPr>
      </w:pPr>
      <w:r>
        <w:rPr>
          <w:rFonts w:hint="default" w:ascii="仿宋_GB2312" w:hAnsi="Times New Roman" w:eastAsia="仿宋_GB2312" w:cs="Times New Roman"/>
          <w:sz w:val="28"/>
          <w:szCs w:val="28"/>
          <w:lang w:val="en-US" w:eastAsia="zh-CN"/>
        </w:rPr>
        <w:t>培训与知识共享：针对医院信息系统接口的使用和维护，售后服务团队应提供必要的培训，帮助医院员工熟悉并掌握系统操作和维护技能。</w:t>
      </w:r>
    </w:p>
    <w:p>
      <w:pPr>
        <w:spacing w:line="500" w:lineRule="exact"/>
        <w:ind w:firstLine="560" w:firstLineChars="200"/>
        <w:rPr>
          <w:rFonts w:hint="default" w:ascii="仿宋_GB2312" w:hAnsi="Times New Roman" w:eastAsia="仿宋_GB2312" w:cs="Times New Roman"/>
          <w:sz w:val="28"/>
          <w:szCs w:val="28"/>
          <w:lang w:val="en-US" w:eastAsia="zh-CN"/>
        </w:rPr>
      </w:pPr>
      <w:r>
        <w:rPr>
          <w:rFonts w:hint="default" w:ascii="仿宋_GB2312" w:hAnsi="Times New Roman" w:eastAsia="仿宋_GB2312" w:cs="Times New Roman"/>
          <w:sz w:val="28"/>
          <w:szCs w:val="28"/>
          <w:lang w:val="en-US" w:eastAsia="zh-CN"/>
        </w:rPr>
        <w:t>沟通与协作：售后服务团队应与医院保持密切的沟通和协作，及时了解医院的需求和反馈，以便不断优化服务内容和质量。同时，协调多方服务团队，确保未完成的服务请求得到及时跟进和处理。</w:t>
      </w:r>
    </w:p>
    <w:p>
      <w:pPr>
        <w:rPr>
          <w:rFonts w:hint="eastAsia"/>
        </w:rPr>
      </w:pPr>
      <w:r>
        <w:rPr>
          <w:rFonts w:hint="eastAsia"/>
        </w:rPr>
        <w:br w:type="page"/>
      </w:r>
    </w:p>
    <w:p>
      <w:pPr>
        <w:rPr>
          <w:rFonts w:hint="eastAsia"/>
        </w:rPr>
      </w:pPr>
    </w:p>
    <w:p>
      <w:pPr>
        <w:rPr>
          <w:rFonts w:hint="eastAsia"/>
        </w:rPr>
      </w:pPr>
    </w:p>
    <w:p>
      <w:pPr>
        <w:jc w:val="center"/>
        <w:rPr>
          <w:rFonts w:hint="eastAsia" w:ascii="宋体" w:hAnsi="宋体" w:cs="宋体"/>
          <w:b/>
          <w:bCs/>
          <w:sz w:val="36"/>
          <w:szCs w:val="36"/>
        </w:rPr>
      </w:pPr>
      <w:r>
        <w:rPr>
          <w:rFonts w:hint="eastAsia" w:ascii="宋体" w:hAnsi="宋体" w:cs="宋体"/>
          <w:b/>
          <w:bCs/>
          <w:sz w:val="36"/>
          <w:szCs w:val="36"/>
        </w:rPr>
        <w:t>第五部分   供应商须知</w:t>
      </w:r>
    </w:p>
    <w:p>
      <w:pPr>
        <w:pStyle w:val="20"/>
        <w:rPr>
          <w:rFonts w:hint="eastAsia"/>
        </w:rPr>
      </w:pPr>
    </w:p>
    <w:p>
      <w:pPr>
        <w:pStyle w:val="20"/>
        <w:rPr>
          <w:rFonts w:hint="eastAsia"/>
        </w:rPr>
      </w:pPr>
      <w:r>
        <w:rPr>
          <w:rFonts w:hint="eastAsia"/>
        </w:rPr>
        <w:t>1、单一来源供应商：</w:t>
      </w:r>
      <w:r>
        <w:rPr>
          <w:rFonts w:hint="eastAsia"/>
          <w:u w:val="single"/>
        </w:rPr>
        <w:t>四川卫宁软件有限公司</w:t>
      </w:r>
      <w:r>
        <w:rPr>
          <w:rFonts w:hint="eastAsia"/>
        </w:rPr>
        <w:t>。</w:t>
      </w:r>
    </w:p>
    <w:p>
      <w:pPr>
        <w:pStyle w:val="20"/>
        <w:rPr>
          <w:rFonts w:hint="eastAsia"/>
          <w:b/>
          <w:bCs/>
        </w:rPr>
      </w:pPr>
      <w:r>
        <w:rPr>
          <w:rFonts w:hint="eastAsia"/>
        </w:rPr>
        <w:t>2、请供应商于北京时间</w:t>
      </w:r>
      <w:r>
        <w:rPr>
          <w:rFonts w:hint="eastAsia"/>
          <w:b/>
        </w:rPr>
        <w:t>202</w:t>
      </w:r>
      <w:r>
        <w:rPr>
          <w:rFonts w:hint="eastAsia"/>
          <w:b/>
          <w:lang w:val="en-US" w:eastAsia="zh-CN"/>
        </w:rPr>
        <w:t>4</w:t>
      </w:r>
      <w:r>
        <w:rPr>
          <w:rFonts w:hint="eastAsia"/>
          <w:b/>
        </w:rPr>
        <w:t>年</w:t>
      </w:r>
      <w:r>
        <w:rPr>
          <w:rFonts w:hint="eastAsia"/>
          <w:b/>
          <w:lang w:val="en-US" w:eastAsia="zh-CN"/>
        </w:rPr>
        <w:t>4</w:t>
      </w:r>
      <w:r>
        <w:rPr>
          <w:rFonts w:hint="eastAsia"/>
          <w:b/>
        </w:rPr>
        <w:t>月</w:t>
      </w:r>
      <w:r>
        <w:rPr>
          <w:rFonts w:hint="eastAsia"/>
          <w:b/>
          <w:lang w:val="en-US" w:eastAsia="zh-CN"/>
        </w:rPr>
        <w:t>10</w:t>
      </w:r>
      <w:r>
        <w:rPr>
          <w:rFonts w:hint="eastAsia"/>
          <w:b/>
        </w:rPr>
        <w:t>日</w:t>
      </w:r>
      <w:r>
        <w:rPr>
          <w:rFonts w:hint="eastAsia"/>
          <w:b/>
          <w:lang w:val="en-US" w:eastAsia="zh-CN"/>
        </w:rPr>
        <w:t>10：00</w:t>
      </w:r>
      <w:r>
        <w:rPr>
          <w:rFonts w:hint="eastAsia"/>
        </w:rPr>
        <w:t>前将响应文件在采购现场递交，逾期送达的响应文件不予受理。</w:t>
      </w:r>
    </w:p>
    <w:p>
      <w:pPr>
        <w:pStyle w:val="20"/>
        <w:rPr>
          <w:rFonts w:hint="eastAsia"/>
          <w:b/>
          <w:bCs/>
        </w:rPr>
      </w:pPr>
      <w:r>
        <w:rPr>
          <w:rFonts w:hint="eastAsia"/>
        </w:rPr>
        <w:t>3、请供应商将响应文件密封好后，并在密封口上加盖密封章。</w:t>
      </w:r>
    </w:p>
    <w:p>
      <w:pPr>
        <w:pStyle w:val="20"/>
        <w:rPr>
          <w:rFonts w:hint="eastAsia"/>
        </w:rPr>
      </w:pPr>
      <w:r>
        <w:rPr>
          <w:rFonts w:hint="eastAsia"/>
          <w:bCs/>
        </w:rPr>
        <w:t>4</w:t>
      </w:r>
      <w:r>
        <w:rPr>
          <w:rFonts w:hint="eastAsia"/>
          <w:b/>
          <w:bCs/>
        </w:rPr>
        <w:t>、</w:t>
      </w:r>
      <w:r>
        <w:rPr>
          <w:rFonts w:hint="eastAsia"/>
        </w:rPr>
        <w:t>响应文件（指单一来源文件内容格式中有要求的）须由法定代表人或委托代理人亲笔签署或印鉴、加盖法人单位公章的，响应方应按规定签字或印鉴和加盖公章。</w:t>
      </w:r>
    </w:p>
    <w:p>
      <w:pPr>
        <w:pStyle w:val="20"/>
        <w:rPr>
          <w:rFonts w:hint="eastAsia"/>
          <w:b/>
          <w:bCs/>
        </w:rPr>
      </w:pPr>
      <w:r>
        <w:rPr>
          <w:rFonts w:hint="eastAsia"/>
        </w:rPr>
        <w:t>5、响应文件的制作需统一用A4幅面纸打印并装订成册</w:t>
      </w:r>
      <w:r>
        <w:rPr>
          <w:rFonts w:hint="eastAsia"/>
          <w:b/>
        </w:rPr>
        <w:t>（</w:t>
      </w:r>
      <w:r>
        <w:rPr>
          <w:rFonts w:hint="eastAsia" w:cs="宋体"/>
          <w:color w:val="000000"/>
        </w:rPr>
        <w:t>响应文件正本</w:t>
      </w:r>
      <w:r>
        <w:rPr>
          <w:rFonts w:hint="eastAsia" w:cs="宋体"/>
          <w:b/>
          <w:color w:val="000000"/>
        </w:rPr>
        <w:t>1份</w:t>
      </w:r>
      <w:r>
        <w:rPr>
          <w:rFonts w:hint="eastAsia" w:cs="宋体"/>
          <w:color w:val="000000"/>
        </w:rPr>
        <w:t>、副本</w:t>
      </w:r>
      <w:r>
        <w:rPr>
          <w:rFonts w:hint="eastAsia" w:cs="宋体"/>
          <w:b/>
          <w:color w:val="000000"/>
        </w:rPr>
        <w:t>2份</w:t>
      </w:r>
      <w:r>
        <w:rPr>
          <w:rFonts w:hint="eastAsia" w:cs="宋体"/>
          <w:color w:val="000000"/>
        </w:rPr>
        <w:t>、</w:t>
      </w:r>
      <w:r>
        <w:rPr>
          <w:rFonts w:hint="eastAsia"/>
          <w:b/>
        </w:rPr>
        <w:t>）</w:t>
      </w:r>
      <w:r>
        <w:rPr>
          <w:rFonts w:hint="eastAsia"/>
        </w:rPr>
        <w:t xml:space="preserve">，响应文件中的响应金额（含小写和大写）可以用不褪色的蓝黑或碳素墨水书写，但响应金额不得涂改。响应大小写不一致时，以大写为准。单价与总价不一致时，以单价为准,小数点有明显错误的，以总价为准，并据以修改单价。 </w:t>
      </w:r>
    </w:p>
    <w:p>
      <w:pPr>
        <w:pStyle w:val="20"/>
        <w:rPr>
          <w:rFonts w:hint="eastAsia"/>
          <w:b/>
          <w:bCs/>
        </w:rPr>
      </w:pPr>
      <w:r>
        <w:rPr>
          <w:rFonts w:hint="eastAsia"/>
        </w:rPr>
        <w:t>6、投标有效期为投标截止时间届满后90 天。投标文件中载明的投标有效期可以长于招标文件规定的期限，但不得短于招标文件规定的期限。否则，其投标文件将作为无效投标处理。</w:t>
      </w:r>
    </w:p>
    <w:p>
      <w:pPr>
        <w:pStyle w:val="20"/>
        <w:rPr>
          <w:rFonts w:hint="eastAsia"/>
        </w:rPr>
      </w:pPr>
      <w:r>
        <w:rPr>
          <w:rFonts w:hint="eastAsia"/>
        </w:rPr>
        <w:t>7、本次采购活动应由响应方法定代表人参加并携带其有效身份证件，如法定代表人不能参加，委托代理人须携带法定代表人授权委托书和有效身份证件。</w:t>
      </w:r>
    </w:p>
    <w:p>
      <w:pPr>
        <w:pStyle w:val="20"/>
        <w:rPr>
          <w:rFonts w:hint="eastAsia"/>
        </w:rPr>
      </w:pPr>
      <w:r>
        <w:rPr>
          <w:rFonts w:hint="eastAsia"/>
        </w:rPr>
        <w:t>8、响应文件的组成部分：</w:t>
      </w:r>
    </w:p>
    <w:p>
      <w:pPr>
        <w:pStyle w:val="20"/>
        <w:rPr>
          <w:rFonts w:hint="eastAsia"/>
        </w:rPr>
      </w:pPr>
      <w:r>
        <w:rPr>
          <w:rFonts w:hint="eastAsia"/>
          <w:spacing w:val="-4"/>
        </w:rPr>
        <w:t>（</w:t>
      </w:r>
      <w:r>
        <w:rPr>
          <w:rFonts w:hint="eastAsia"/>
        </w:rPr>
        <w:t>1）法定代表人授权委托书（法定代表人亲临现场除外）；</w:t>
      </w:r>
    </w:p>
    <w:p>
      <w:pPr>
        <w:pStyle w:val="20"/>
        <w:rPr>
          <w:rFonts w:hint="eastAsia"/>
        </w:rPr>
      </w:pPr>
      <w:r>
        <w:rPr>
          <w:rFonts w:hint="eastAsia"/>
        </w:rPr>
        <w:t>（2）响应声明；</w:t>
      </w:r>
    </w:p>
    <w:p>
      <w:pPr>
        <w:pStyle w:val="20"/>
        <w:rPr>
          <w:rFonts w:hint="eastAsia"/>
        </w:rPr>
      </w:pPr>
      <w:r>
        <w:rPr>
          <w:rFonts w:hint="eastAsia"/>
        </w:rPr>
        <w:t>（3）协商承诺函</w:t>
      </w:r>
    </w:p>
    <w:p>
      <w:pPr>
        <w:pStyle w:val="20"/>
        <w:rPr>
          <w:rFonts w:hint="eastAsia"/>
        </w:rPr>
      </w:pPr>
      <w:r>
        <w:rPr>
          <w:rFonts w:hint="eastAsia"/>
        </w:rPr>
        <w:t>（4）能满足项目需求、功能、技术等方面的详细描述及应答；</w:t>
      </w:r>
    </w:p>
    <w:p>
      <w:pPr>
        <w:pStyle w:val="20"/>
        <w:rPr>
          <w:rFonts w:hint="eastAsia"/>
        </w:rPr>
      </w:pPr>
      <w:r>
        <w:rPr>
          <w:rFonts w:hint="eastAsia"/>
        </w:rPr>
        <w:t>（5）商务要求的承诺；</w:t>
      </w:r>
    </w:p>
    <w:p>
      <w:pPr>
        <w:pStyle w:val="20"/>
        <w:rPr>
          <w:rFonts w:hint="eastAsia"/>
        </w:rPr>
      </w:pPr>
      <w:r>
        <w:rPr>
          <w:rFonts w:hint="eastAsia"/>
        </w:rPr>
        <w:t>（6）响应人需要加以说明的其它内容，包括企业情况简介等；</w:t>
      </w:r>
    </w:p>
    <w:p>
      <w:pPr>
        <w:pStyle w:val="20"/>
        <w:rPr>
          <w:rFonts w:hint="eastAsia"/>
        </w:rPr>
      </w:pPr>
      <w:r>
        <w:rPr>
          <w:rFonts w:hint="eastAsia"/>
        </w:rPr>
        <w:t>（7）响应人的相关证明文件加盖投标人鲜章。</w:t>
      </w:r>
    </w:p>
    <w:p>
      <w:pPr>
        <w:pStyle w:val="20"/>
        <w:rPr>
          <w:rFonts w:hint="eastAsia"/>
        </w:rPr>
      </w:pPr>
      <w:r>
        <w:rPr>
          <w:rFonts w:hint="eastAsia"/>
        </w:rPr>
        <w:t>9、活动开始后，由工作人员当众拆封，宣读响应，同时查验法人代表或委托代理人的身份证件。</w:t>
      </w:r>
    </w:p>
    <w:p>
      <w:pPr>
        <w:pStyle w:val="20"/>
        <w:rPr>
          <w:rFonts w:hint="eastAsia"/>
          <w:b/>
          <w:bCs/>
        </w:rPr>
      </w:pPr>
      <w:r>
        <w:rPr>
          <w:rFonts w:hint="eastAsia"/>
          <w:b/>
          <w:bCs/>
        </w:rPr>
        <w:t>10、协商程序及注意事项：</w:t>
      </w:r>
    </w:p>
    <w:p>
      <w:pPr>
        <w:pStyle w:val="20"/>
        <w:rPr>
          <w:rFonts w:hint="eastAsia"/>
        </w:rPr>
      </w:pPr>
      <w:r>
        <w:rPr>
          <w:rFonts w:hint="eastAsia"/>
        </w:rPr>
        <w:t>（1）由采购代理机构对响应人的响应文件当众拆封，并宣读响应方的书面响应。</w:t>
      </w:r>
    </w:p>
    <w:p>
      <w:pPr>
        <w:pStyle w:val="20"/>
        <w:rPr>
          <w:rFonts w:hint="eastAsia"/>
        </w:rPr>
      </w:pPr>
      <w:r>
        <w:rPr>
          <w:rFonts w:hint="eastAsia"/>
        </w:rPr>
        <w:t>（2）对响应方参与单一来源采购活动的法人代表或授权人进行身份验证。</w:t>
      </w:r>
    </w:p>
    <w:p>
      <w:pPr>
        <w:pStyle w:val="20"/>
        <w:rPr>
          <w:rFonts w:hint="eastAsia"/>
        </w:rPr>
      </w:pPr>
      <w:r>
        <w:rPr>
          <w:rFonts w:hint="eastAsia"/>
        </w:rPr>
        <w:t>（3）响应方在谈判过程中可对响应文件中的内容进行修改和补充，包括响应和相关承诺等，但最终响应金额不能超过其书面响应。</w:t>
      </w:r>
    </w:p>
    <w:p>
      <w:pPr>
        <w:pStyle w:val="20"/>
        <w:rPr>
          <w:rFonts w:hint="eastAsia"/>
        </w:rPr>
      </w:pPr>
      <w:r>
        <w:rPr>
          <w:rFonts w:hint="eastAsia"/>
        </w:rPr>
        <w:t>（4）响应方修改的内容必须以书面形式予以承诺，并由法人代表或授权代表签字。</w:t>
      </w:r>
    </w:p>
    <w:p>
      <w:pPr>
        <w:pStyle w:val="20"/>
        <w:rPr>
          <w:rFonts w:hint="eastAsia"/>
          <w:b/>
        </w:rPr>
      </w:pPr>
      <w:r>
        <w:rPr>
          <w:rFonts w:hint="eastAsia"/>
          <w:b/>
        </w:rPr>
        <w:t>三、有关说明：</w:t>
      </w:r>
    </w:p>
    <w:p>
      <w:pPr>
        <w:pStyle w:val="20"/>
        <w:rPr>
          <w:rFonts w:hint="eastAsia"/>
        </w:rPr>
      </w:pPr>
      <w:r>
        <w:rPr>
          <w:rFonts w:hint="eastAsia"/>
        </w:rPr>
        <w:t>1、成交供应商的确定：由单一来源采购评审小组现场直接确定是否成交。</w:t>
      </w:r>
    </w:p>
    <w:p>
      <w:pPr>
        <w:pStyle w:val="20"/>
        <w:rPr>
          <w:rFonts w:hint="eastAsia"/>
        </w:rPr>
      </w:pPr>
      <w:r>
        <w:rPr>
          <w:rFonts w:hint="eastAsia"/>
        </w:rPr>
        <w:t>2、成交供应商确定后，采购代理机构按规定发出成交通知书，成交通知书作为签订合同的依据，成交供应商应按成交通知书的规定与采购单位签订政府采购合同（一式四份）。</w:t>
      </w:r>
    </w:p>
    <w:p>
      <w:pPr>
        <w:pStyle w:val="20"/>
        <w:rPr>
          <w:rFonts w:hint="eastAsia"/>
        </w:rPr>
      </w:pPr>
      <w:r>
        <w:rPr>
          <w:rFonts w:hint="eastAsia"/>
        </w:rPr>
        <w:t>3、成交通知书发出后，成交供应商放弃成交项目的，应依法承担法律责任。</w:t>
      </w:r>
    </w:p>
    <w:p>
      <w:pPr>
        <w:spacing w:line="360" w:lineRule="auto"/>
        <w:ind w:firstLine="520" w:firstLineChars="200"/>
        <w:rPr>
          <w:rFonts w:hint="eastAsia" w:ascii="宋体" w:hAnsi="宋体" w:cs="宋体"/>
          <w:spacing w:val="-10"/>
          <w:sz w:val="28"/>
          <w:szCs w:val="28"/>
        </w:rPr>
      </w:pPr>
    </w:p>
    <w:p>
      <w:pPr>
        <w:spacing w:line="360" w:lineRule="auto"/>
        <w:rPr>
          <w:rFonts w:hint="eastAsia" w:ascii="宋体" w:hAnsi="宋体" w:cs="宋体"/>
          <w:spacing w:val="-10"/>
          <w:sz w:val="28"/>
          <w:szCs w:val="28"/>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spacing w:line="360" w:lineRule="auto"/>
        <w:rPr>
          <w:rFonts w:hint="eastAsia" w:ascii="宋体" w:hAnsi="宋体" w:cs="宋体"/>
          <w:spacing w:val="-10"/>
          <w:sz w:val="28"/>
          <w:szCs w:val="28"/>
        </w:rPr>
      </w:pPr>
    </w:p>
    <w:p>
      <w:pPr>
        <w:spacing w:line="360" w:lineRule="auto"/>
        <w:rPr>
          <w:rFonts w:hint="eastAsia" w:ascii="宋体" w:hAnsi="宋体" w:cs="宋体"/>
          <w:spacing w:val="-10"/>
          <w:sz w:val="28"/>
          <w:szCs w:val="28"/>
        </w:rPr>
      </w:pPr>
    </w:p>
    <w:p>
      <w:pPr>
        <w:spacing w:line="360" w:lineRule="auto"/>
        <w:rPr>
          <w:rFonts w:hint="eastAsia" w:ascii="宋体" w:hAnsi="宋体" w:cs="宋体"/>
          <w:spacing w:val="-10"/>
          <w:sz w:val="28"/>
          <w:szCs w:val="28"/>
        </w:rPr>
      </w:pPr>
    </w:p>
    <w:p>
      <w:pPr>
        <w:spacing w:line="360" w:lineRule="auto"/>
        <w:rPr>
          <w:rFonts w:hint="eastAsia" w:ascii="宋体" w:hAnsi="宋体" w:cs="宋体"/>
          <w:spacing w:val="-10"/>
          <w:sz w:val="28"/>
          <w:szCs w:val="28"/>
        </w:rPr>
      </w:pPr>
    </w:p>
    <w:p>
      <w:pPr>
        <w:spacing w:line="360" w:lineRule="auto"/>
        <w:rPr>
          <w:rFonts w:hint="eastAsia" w:ascii="宋体" w:hAnsi="宋体" w:cs="宋体"/>
          <w:spacing w:val="-10"/>
          <w:sz w:val="28"/>
          <w:szCs w:val="28"/>
        </w:rPr>
      </w:pPr>
    </w:p>
    <w:p>
      <w:pPr>
        <w:spacing w:line="360" w:lineRule="auto"/>
        <w:rPr>
          <w:rFonts w:hint="eastAsia" w:ascii="宋体" w:hAnsi="宋体" w:cs="宋体"/>
          <w:spacing w:val="-10"/>
          <w:sz w:val="28"/>
          <w:szCs w:val="28"/>
        </w:rPr>
      </w:pPr>
    </w:p>
    <w:p>
      <w:pPr>
        <w:rPr>
          <w:rFonts w:hint="eastAsia" w:ascii="宋体" w:hAnsi="宋体" w:cs="宋体"/>
          <w:spacing w:val="-10"/>
          <w:sz w:val="28"/>
          <w:szCs w:val="28"/>
        </w:rPr>
      </w:pPr>
      <w:r>
        <w:rPr>
          <w:rFonts w:hint="eastAsia" w:ascii="宋体" w:hAnsi="宋体" w:cs="宋体"/>
          <w:spacing w:val="-10"/>
          <w:sz w:val="28"/>
          <w:szCs w:val="28"/>
        </w:rPr>
        <w:br w:type="page"/>
      </w:r>
    </w:p>
    <w:p>
      <w:pPr>
        <w:pStyle w:val="2"/>
        <w:rPr>
          <w:rFonts w:hint="eastAsia"/>
        </w:rPr>
      </w:pPr>
    </w:p>
    <w:p>
      <w:pPr>
        <w:rPr>
          <w:rFonts w:hint="eastAsia" w:ascii="宋体" w:hAnsi="宋体" w:cs="宋体"/>
          <w:b/>
          <w:bCs/>
          <w:sz w:val="36"/>
          <w:szCs w:val="36"/>
        </w:rPr>
      </w:pPr>
    </w:p>
    <w:p>
      <w:pPr>
        <w:jc w:val="center"/>
        <w:rPr>
          <w:rFonts w:hint="eastAsia" w:ascii="宋体" w:hAnsi="宋体" w:cs="宋体"/>
          <w:b/>
          <w:bCs/>
          <w:sz w:val="32"/>
          <w:szCs w:val="32"/>
        </w:rPr>
      </w:pPr>
      <w:r>
        <w:rPr>
          <w:rFonts w:hint="eastAsia" w:ascii="宋体" w:hAnsi="宋体" w:cs="宋体"/>
          <w:b/>
          <w:bCs/>
          <w:sz w:val="36"/>
          <w:szCs w:val="36"/>
        </w:rPr>
        <w:t>第六部分 响应文件格式</w:t>
      </w:r>
    </w:p>
    <w:p>
      <w:pPr>
        <w:spacing w:before="240" w:line="360" w:lineRule="auto"/>
        <w:rPr>
          <w:rFonts w:ascii="宋体" w:hAnsi="宋体" w:cs="宋体"/>
          <w:bCs/>
          <w:sz w:val="24"/>
        </w:rPr>
      </w:pPr>
      <w:r>
        <w:rPr>
          <w:rFonts w:hint="eastAsia" w:ascii="宋体" w:hAnsi="宋体" w:cs="宋体"/>
          <w:bCs/>
          <w:sz w:val="24"/>
        </w:rPr>
        <w:t>响应文件封面格式</w:t>
      </w:r>
    </w:p>
    <w:p>
      <w:pPr>
        <w:spacing w:line="360" w:lineRule="auto"/>
        <w:jc w:val="right"/>
        <w:rPr>
          <w:rFonts w:ascii="宋体" w:hAnsi="宋体" w:cs="宋体"/>
          <w:sz w:val="24"/>
        </w:rPr>
      </w:pPr>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4655820</wp:posOffset>
                </wp:positionH>
                <wp:positionV relativeFrom="paragraph">
                  <wp:posOffset>210820</wp:posOffset>
                </wp:positionV>
                <wp:extent cx="1038860" cy="462915"/>
                <wp:effectExtent l="4445" t="5080" r="23495" b="8255"/>
                <wp:wrapNone/>
                <wp:docPr id="5" name="文本框 5"/>
                <wp:cNvGraphicFramePr/>
                <a:graphic xmlns:a="http://schemas.openxmlformats.org/drawingml/2006/main">
                  <a:graphicData uri="http://schemas.microsoft.com/office/word/2010/wordprocessingShape">
                    <wps:wsp>
                      <wps:cNvSpPr txBox="1"/>
                      <wps:spPr>
                        <a:xfrm>
                          <a:off x="0" y="0"/>
                          <a:ext cx="1038860" cy="4629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华文中宋" w:hAnsi="华文中宋" w:eastAsia="华文中宋"/>
                                <w:b/>
                                <w:sz w:val="28"/>
                                <w:szCs w:val="28"/>
                              </w:rPr>
                            </w:pPr>
                            <w:r>
                              <w:rPr>
                                <w:rFonts w:hint="eastAsia" w:ascii="华文中宋" w:hAnsi="华文中宋" w:eastAsia="华文中宋"/>
                                <w:b/>
                                <w:sz w:val="28"/>
                                <w:szCs w:val="28"/>
                              </w:rPr>
                              <w:t>正本/副本</w:t>
                            </w:r>
                          </w:p>
                        </w:txbxContent>
                      </wps:txbx>
                      <wps:bodyPr upright="1"/>
                    </wps:wsp>
                  </a:graphicData>
                </a:graphic>
              </wp:anchor>
            </w:drawing>
          </mc:Choice>
          <mc:Fallback>
            <w:pict>
              <v:shape id="_x0000_s1026" o:spid="_x0000_s1026" o:spt="202" type="#_x0000_t202" style="position:absolute;left:0pt;margin-left:366.6pt;margin-top:16.6pt;height:36.45pt;width:81.8pt;z-index:251659264;mso-width-relative:page;mso-height-relative:page;" fillcolor="#FFFFFF" filled="t" stroked="t" coordsize="21600,21600" o:gfxdata="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KZYD/YAAAACgEAAA8AAAAAAAAA&#10;AQAgAAAAIgAAAGRycy9kb3ducmV2LnhtbFBLAQIUABQAAAAIAIdO4kDsaxWBEQIAAEQEAAAOAAAA&#10;AAAAAAEAIAAAACcBAABkcnMvZTJvRG9jLnhtbFBLBQYAAAAABgAGAFkBAACqBQAAAAA=&#10;">
                <v:fill on="t" focussize="0,0"/>
                <v:stroke color="#000000" joinstyle="miter"/>
                <v:imagedata o:title=""/>
                <o:lock v:ext="edit" aspectratio="f"/>
                <v:textbox>
                  <w:txbxContent>
                    <w:p>
                      <w:pPr>
                        <w:rPr>
                          <w:rFonts w:ascii="华文中宋" w:hAnsi="华文中宋" w:eastAsia="华文中宋"/>
                          <w:b/>
                          <w:sz w:val="28"/>
                          <w:szCs w:val="28"/>
                        </w:rPr>
                      </w:pPr>
                      <w:r>
                        <w:rPr>
                          <w:rFonts w:hint="eastAsia" w:ascii="华文中宋" w:hAnsi="华文中宋" w:eastAsia="华文中宋"/>
                          <w:b/>
                          <w:sz w:val="28"/>
                          <w:szCs w:val="28"/>
                        </w:rPr>
                        <w:t>正本/副本</w:t>
                      </w:r>
                    </w:p>
                  </w:txbxContent>
                </v:textbox>
              </v:shape>
            </w:pict>
          </mc:Fallback>
        </mc:AlternateContent>
      </w:r>
    </w:p>
    <w:p>
      <w:pPr>
        <w:spacing w:line="360" w:lineRule="auto"/>
        <w:jc w:val="right"/>
        <w:rPr>
          <w:rFonts w:ascii="宋体" w:hAnsi="宋体" w:cs="宋体"/>
          <w:b/>
          <w:spacing w:val="78"/>
          <w:sz w:val="36"/>
          <w:szCs w:val="36"/>
        </w:rPr>
      </w:pPr>
    </w:p>
    <w:p>
      <w:pPr>
        <w:spacing w:line="360" w:lineRule="auto"/>
        <w:ind w:right="258"/>
        <w:jc w:val="left"/>
        <w:rPr>
          <w:rFonts w:ascii="宋体" w:hAnsi="宋体" w:cs="宋体"/>
          <w:b/>
          <w:spacing w:val="78"/>
          <w:sz w:val="36"/>
          <w:szCs w:val="36"/>
        </w:rPr>
      </w:pPr>
    </w:p>
    <w:p>
      <w:pPr>
        <w:spacing w:line="360" w:lineRule="auto"/>
        <w:jc w:val="center"/>
        <w:rPr>
          <w:rFonts w:ascii="宋体" w:hAnsi="宋体" w:cs="宋体"/>
          <w:spacing w:val="78"/>
          <w:sz w:val="120"/>
          <w:szCs w:val="120"/>
        </w:rPr>
      </w:pPr>
      <w:r>
        <w:rPr>
          <w:rFonts w:hint="eastAsia" w:ascii="宋体" w:hAnsi="宋体" w:cs="宋体"/>
          <w:spacing w:val="78"/>
          <w:sz w:val="120"/>
          <w:szCs w:val="120"/>
        </w:rPr>
        <w:t>响应文件</w:t>
      </w:r>
    </w:p>
    <w:p>
      <w:pPr>
        <w:spacing w:line="360" w:lineRule="auto"/>
        <w:rPr>
          <w:rFonts w:ascii="宋体" w:hAnsi="宋体" w:cs="宋体"/>
          <w:b/>
          <w:bCs/>
          <w:sz w:val="36"/>
        </w:rPr>
      </w:pPr>
    </w:p>
    <w:p>
      <w:pPr>
        <w:spacing w:line="360" w:lineRule="auto"/>
        <w:rPr>
          <w:rFonts w:ascii="宋体" w:hAnsi="宋体" w:cs="宋体"/>
          <w:b/>
          <w:bCs/>
          <w:sz w:val="36"/>
        </w:rPr>
      </w:pPr>
    </w:p>
    <w:p>
      <w:pPr>
        <w:spacing w:line="600" w:lineRule="auto"/>
        <w:ind w:left="2139" w:leftChars="355" w:hanging="1394" w:hangingChars="496"/>
        <w:rPr>
          <w:rFonts w:ascii="宋体" w:hAnsi="宋体" w:cs="宋体"/>
          <w:b/>
          <w:sz w:val="28"/>
          <w:szCs w:val="28"/>
        </w:rPr>
      </w:pPr>
      <w:r>
        <w:rPr>
          <w:rFonts w:hint="eastAsia" w:ascii="宋体" w:hAnsi="宋体" w:cs="宋体"/>
          <w:b/>
          <w:bCs/>
          <w:sz w:val="28"/>
          <w:szCs w:val="28"/>
        </w:rPr>
        <w:t>采购项目名称：</w:t>
      </w:r>
    </w:p>
    <w:p>
      <w:pPr>
        <w:tabs>
          <w:tab w:val="left" w:pos="830"/>
        </w:tabs>
        <w:spacing w:line="600" w:lineRule="auto"/>
        <w:ind w:firstLine="843" w:firstLineChars="300"/>
        <w:jc w:val="left"/>
        <w:rPr>
          <w:rFonts w:ascii="宋体" w:hAnsi="宋体" w:cs="宋体"/>
          <w:b/>
          <w:sz w:val="28"/>
          <w:szCs w:val="28"/>
        </w:rPr>
      </w:pPr>
      <w:r>
        <w:rPr>
          <w:rFonts w:hint="eastAsia" w:ascii="宋体" w:hAnsi="宋体" w:cs="宋体"/>
          <w:b/>
          <w:bCs/>
          <w:sz w:val="28"/>
          <w:szCs w:val="28"/>
        </w:rPr>
        <w:t>采购项目编号：</w:t>
      </w:r>
    </w:p>
    <w:p>
      <w:pPr>
        <w:tabs>
          <w:tab w:val="left" w:pos="993"/>
        </w:tabs>
        <w:spacing w:line="360" w:lineRule="auto"/>
        <w:jc w:val="left"/>
        <w:rPr>
          <w:rFonts w:ascii="宋体" w:hAnsi="宋体" w:cs="宋体"/>
          <w:b/>
          <w:bCs/>
          <w:sz w:val="32"/>
          <w:szCs w:val="32"/>
          <w:u w:val="single"/>
        </w:rPr>
      </w:pPr>
    </w:p>
    <w:p>
      <w:pPr>
        <w:spacing w:line="360" w:lineRule="auto"/>
        <w:rPr>
          <w:rFonts w:ascii="宋体" w:hAnsi="宋体" w:cs="宋体"/>
          <w:bCs/>
          <w:sz w:val="32"/>
          <w:szCs w:val="32"/>
        </w:rPr>
      </w:pPr>
    </w:p>
    <w:p>
      <w:pPr>
        <w:spacing w:line="360" w:lineRule="auto"/>
        <w:ind w:firstLine="3204" w:firstLineChars="1140"/>
        <w:jc w:val="left"/>
        <w:rPr>
          <w:rFonts w:ascii="宋体" w:hAnsi="宋体" w:cs="宋体"/>
          <w:b/>
          <w:sz w:val="28"/>
          <w:szCs w:val="28"/>
        </w:rPr>
      </w:pPr>
      <w:r>
        <w:rPr>
          <w:rFonts w:hint="eastAsia" w:ascii="宋体" w:hAnsi="宋体" w:cs="宋体"/>
          <w:b/>
          <w:sz w:val="28"/>
          <w:szCs w:val="28"/>
        </w:rPr>
        <w:t xml:space="preserve">供应商名称：                           </w:t>
      </w:r>
    </w:p>
    <w:p>
      <w:pPr>
        <w:spacing w:line="360" w:lineRule="auto"/>
        <w:jc w:val="left"/>
        <w:rPr>
          <w:rFonts w:ascii="宋体" w:hAnsi="宋体" w:cs="宋体"/>
          <w:b/>
          <w:sz w:val="28"/>
          <w:szCs w:val="28"/>
        </w:rPr>
      </w:pPr>
    </w:p>
    <w:p>
      <w:pPr>
        <w:tabs>
          <w:tab w:val="left" w:pos="1276"/>
        </w:tabs>
        <w:spacing w:line="360" w:lineRule="auto"/>
        <w:ind w:firstLine="691" w:firstLineChars="246"/>
        <w:jc w:val="center"/>
        <w:rPr>
          <w:rFonts w:ascii="宋体" w:hAnsi="宋体" w:cs="宋体"/>
          <w:b/>
          <w:sz w:val="28"/>
          <w:szCs w:val="28"/>
        </w:rPr>
      </w:pPr>
      <w:r>
        <w:rPr>
          <w:rFonts w:hint="eastAsia" w:ascii="宋体" w:hAnsi="宋体" w:cs="宋体"/>
          <w:b/>
          <w:sz w:val="28"/>
          <w:szCs w:val="28"/>
        </w:rPr>
        <w:t xml:space="preserve"> 日     期：   年  月   日</w:t>
      </w:r>
    </w:p>
    <w:p>
      <w:pPr>
        <w:spacing w:line="360" w:lineRule="auto"/>
        <w:rPr>
          <w:rFonts w:ascii="宋体" w:hAnsi="宋体" w:cs="宋体"/>
          <w:bCs/>
          <w:sz w:val="28"/>
          <w:szCs w:val="28"/>
        </w:rPr>
      </w:pPr>
    </w:p>
    <w:p>
      <w:pPr>
        <w:jc w:val="center"/>
        <w:rPr>
          <w:rFonts w:hint="eastAsia" w:ascii="宋体" w:hAnsi="宋体" w:cs="宋体"/>
          <w:b/>
          <w:bCs/>
          <w:szCs w:val="21"/>
        </w:rPr>
      </w:pPr>
    </w:p>
    <w:p>
      <w:pPr>
        <w:jc w:val="center"/>
        <w:rPr>
          <w:rFonts w:hint="eastAsia" w:ascii="仿宋_GB2312" w:hAnsi="宋体" w:eastAsia="仿宋_GB2312" w:cs="宋体"/>
          <w:bCs/>
          <w:szCs w:val="21"/>
        </w:rPr>
      </w:pPr>
    </w:p>
    <w:p>
      <w:pPr>
        <w:rPr>
          <w:rFonts w:hint="eastAsia" w:ascii="仿宋_GB2312" w:hAnsi="宋体" w:eastAsia="仿宋_GB2312" w:cs="宋体"/>
          <w:bCs/>
          <w:sz w:val="22"/>
          <w:szCs w:val="22"/>
        </w:rPr>
      </w:pPr>
      <w:r>
        <w:rPr>
          <w:rFonts w:hint="eastAsia" w:ascii="仿宋_GB2312" w:hAnsi="宋体" w:eastAsia="仿宋_GB2312" w:cs="宋体"/>
          <w:bCs/>
          <w:sz w:val="22"/>
          <w:szCs w:val="22"/>
        </w:rPr>
        <w:t>注：响应文件装订顺序按资格响应证明材料、其他响应证明材料顺序装订。</w:t>
      </w:r>
    </w:p>
    <w:p>
      <w:pPr>
        <w:pStyle w:val="3"/>
        <w:spacing w:after="0" w:line="360" w:lineRule="auto"/>
        <w:jc w:val="center"/>
        <w:rPr>
          <w:rFonts w:ascii="宋体" w:hAnsi="宋体" w:eastAsia="宋体" w:cs="宋体"/>
          <w:szCs w:val="28"/>
        </w:rPr>
      </w:pPr>
      <w:r>
        <w:rPr>
          <w:rFonts w:hint="eastAsia" w:ascii="宋体" w:hAnsi="宋体" w:eastAsia="宋体" w:cs="宋体"/>
          <w:color w:val="000000"/>
          <w:szCs w:val="28"/>
        </w:rPr>
        <w:t>1、</w:t>
      </w:r>
      <w:r>
        <w:rPr>
          <w:rFonts w:hint="eastAsia" w:ascii="宋体" w:hAnsi="宋体" w:eastAsia="宋体" w:cs="宋体"/>
          <w:szCs w:val="28"/>
        </w:rPr>
        <w:t>响应声明</w:t>
      </w:r>
    </w:p>
    <w:p>
      <w:pPr>
        <w:pStyle w:val="7"/>
        <w:spacing w:line="360" w:lineRule="auto"/>
        <w:ind w:left="0" w:leftChars="0"/>
        <w:rPr>
          <w:rFonts w:hint="default" w:ascii="宋体" w:hAnsi="宋体" w:eastAsia="宋体" w:cs="宋体"/>
          <w:color w:val="000000"/>
          <w:sz w:val="24"/>
          <w:lang w:val="en-US" w:eastAsia="zh-CN"/>
        </w:rPr>
      </w:pPr>
      <w:r>
        <w:rPr>
          <w:rFonts w:hint="eastAsia" w:ascii="宋体" w:hAnsi="宋体" w:cs="宋体"/>
          <w:color w:val="000000"/>
          <w:sz w:val="24"/>
        </w:rPr>
        <w:t>致：</w:t>
      </w:r>
      <w:r>
        <w:rPr>
          <w:rFonts w:hint="eastAsia" w:ascii="宋体" w:hAnsi="宋体" w:cs="宋体"/>
          <w:color w:val="000000"/>
          <w:sz w:val="24"/>
          <w:lang w:val="en-US" w:eastAsia="zh-CN"/>
        </w:rPr>
        <w:t>通江县人民医院</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我方全面研究了 “</w:t>
      </w:r>
      <w:r>
        <w:rPr>
          <w:rFonts w:hint="eastAsia" w:ascii="宋体" w:hAnsi="宋体" w:cs="宋体"/>
          <w:color w:val="000000"/>
          <w:sz w:val="24"/>
          <w:u w:val="single"/>
        </w:rPr>
        <w:t xml:space="preserve">                       </w:t>
      </w:r>
      <w:r>
        <w:rPr>
          <w:rFonts w:hint="eastAsia" w:ascii="宋体" w:hAnsi="宋体" w:cs="宋体"/>
          <w:color w:val="000000"/>
          <w:sz w:val="24"/>
        </w:rPr>
        <w:t>”项目的单一来源采购文件（采购编号：</w:t>
      </w:r>
      <w:r>
        <w:rPr>
          <w:rFonts w:hint="eastAsia" w:ascii="宋体" w:hAnsi="宋体" w:cs="宋体"/>
          <w:color w:val="000000"/>
          <w:sz w:val="24"/>
          <w:u w:val="single"/>
        </w:rPr>
        <w:t xml:space="preserve">                        </w:t>
      </w:r>
      <w:r>
        <w:rPr>
          <w:rFonts w:hint="eastAsia" w:ascii="宋体" w:hAnsi="宋体" w:cs="宋体"/>
          <w:color w:val="000000"/>
          <w:sz w:val="24"/>
        </w:rPr>
        <w:t>），决定参加贵公司组织的本项目单一来源采购协商活动。我方授权</w:t>
      </w:r>
      <w:r>
        <w:rPr>
          <w:rFonts w:hint="eastAsia" w:ascii="宋体" w:hAnsi="宋体" w:cs="宋体"/>
          <w:color w:val="000000"/>
          <w:sz w:val="24"/>
          <w:u w:val="single"/>
        </w:rPr>
        <w:t>：（姓名）代表我方（供应商名称）</w:t>
      </w:r>
      <w:r>
        <w:rPr>
          <w:rFonts w:hint="eastAsia" w:ascii="宋体" w:hAnsi="宋体" w:cs="宋体"/>
          <w:color w:val="000000"/>
          <w:sz w:val="24"/>
        </w:rPr>
        <w:t>全权处理本项目单一来源采购的有关事宜。</w:t>
      </w:r>
    </w:p>
    <w:p>
      <w:pPr>
        <w:pStyle w:val="8"/>
        <w:numPr>
          <w:ilvl w:val="0"/>
          <w:numId w:val="4"/>
        </w:numPr>
        <w:spacing w:after="0" w:line="360" w:lineRule="auto"/>
        <w:ind w:leftChars="0" w:firstLine="480" w:firstLineChars="200"/>
        <w:rPr>
          <w:rFonts w:ascii="宋体" w:hAnsi="宋体" w:cs="宋体"/>
          <w:bCs/>
          <w:color w:val="000000"/>
          <w:sz w:val="24"/>
        </w:rPr>
      </w:pPr>
      <w:r>
        <w:rPr>
          <w:rFonts w:hint="eastAsia" w:ascii="宋体" w:hAnsi="宋体" w:cs="宋体"/>
          <w:bCs/>
          <w:color w:val="000000"/>
          <w:sz w:val="24"/>
        </w:rPr>
        <w:t>我方自愿按照</w:t>
      </w:r>
      <w:r>
        <w:rPr>
          <w:rFonts w:hint="eastAsia" w:ascii="宋体" w:hAnsi="宋体" w:cs="宋体"/>
          <w:color w:val="000000"/>
          <w:sz w:val="24"/>
        </w:rPr>
        <w:t>单一来源</w:t>
      </w:r>
      <w:r>
        <w:rPr>
          <w:rFonts w:hint="eastAsia" w:ascii="宋体" w:hAnsi="宋体" w:cs="宋体"/>
          <w:bCs/>
          <w:color w:val="000000"/>
          <w:sz w:val="24"/>
        </w:rPr>
        <w:t>采购文件规定的各项要求，首次总报价依据报价表。</w:t>
      </w:r>
    </w:p>
    <w:p>
      <w:pPr>
        <w:pStyle w:val="8"/>
        <w:wordWrap w:val="0"/>
        <w:spacing w:line="360" w:lineRule="auto"/>
        <w:ind w:leftChars="0" w:firstLine="480" w:firstLineChars="200"/>
        <w:rPr>
          <w:rFonts w:ascii="宋体" w:hAnsi="宋体" w:cs="宋体"/>
          <w:sz w:val="24"/>
          <w:highlight w:val="yellow"/>
        </w:rPr>
      </w:pPr>
      <w:r>
        <w:rPr>
          <w:rFonts w:hint="eastAsia" w:ascii="宋体" w:hAnsi="宋体" w:cs="宋体"/>
          <w:color w:val="000000"/>
          <w:sz w:val="24"/>
        </w:rPr>
        <w:t>2、一旦我方成交，我方将严格履行合同规定的责任和义务，保证于合同签字生效后完成项目，并交付采购人验收、使用。</w:t>
      </w:r>
    </w:p>
    <w:p>
      <w:pPr>
        <w:pStyle w:val="8"/>
        <w:spacing w:line="360" w:lineRule="auto"/>
        <w:ind w:leftChars="0" w:firstLine="480" w:firstLineChars="200"/>
        <w:rPr>
          <w:rFonts w:ascii="宋体" w:hAnsi="宋体" w:cs="宋体"/>
          <w:color w:val="000000"/>
          <w:sz w:val="24"/>
        </w:rPr>
      </w:pPr>
      <w:r>
        <w:rPr>
          <w:rFonts w:hint="eastAsia" w:ascii="宋体" w:hAnsi="宋体" w:cs="宋体"/>
          <w:color w:val="000000"/>
          <w:sz w:val="24"/>
        </w:rPr>
        <w:t>3、我方同意按照单一来源采购文件的要求并且承诺：下列任何情况发生时，我方将自负法律责任：</w:t>
      </w:r>
    </w:p>
    <w:p>
      <w:pPr>
        <w:spacing w:line="360" w:lineRule="auto"/>
        <w:ind w:firstLine="480" w:firstLineChars="200"/>
        <w:rPr>
          <w:rFonts w:ascii="宋体" w:hAnsi="宋体" w:cs="宋体"/>
          <w:color w:val="000000"/>
          <w:sz w:val="24"/>
        </w:rPr>
      </w:pPr>
      <w:r>
        <w:rPr>
          <w:rFonts w:hint="eastAsia" w:ascii="宋体" w:hAnsi="宋体" w:cs="宋体"/>
          <w:color w:val="000000"/>
          <w:sz w:val="24"/>
        </w:rPr>
        <w:t>（1）如果我方在报价有效期内撤回报价；</w:t>
      </w:r>
    </w:p>
    <w:p>
      <w:pPr>
        <w:spacing w:line="360" w:lineRule="auto"/>
        <w:ind w:firstLine="480" w:firstLineChars="200"/>
        <w:rPr>
          <w:rFonts w:ascii="宋体" w:hAnsi="宋体" w:cs="宋体"/>
          <w:color w:val="000000"/>
          <w:sz w:val="24"/>
        </w:rPr>
      </w:pPr>
      <w:r>
        <w:rPr>
          <w:rFonts w:hint="eastAsia" w:ascii="宋体" w:hAnsi="宋体" w:cs="宋体"/>
          <w:color w:val="000000"/>
          <w:sz w:val="24"/>
        </w:rPr>
        <w:t>（2）我方提供的响应文件虚假响应单一来源采购文件；</w:t>
      </w:r>
    </w:p>
    <w:p>
      <w:pPr>
        <w:spacing w:line="360" w:lineRule="auto"/>
        <w:ind w:firstLine="480" w:firstLineChars="200"/>
        <w:rPr>
          <w:rFonts w:ascii="宋体" w:hAnsi="宋体" w:cs="宋体"/>
          <w:color w:val="000000"/>
          <w:sz w:val="24"/>
        </w:rPr>
      </w:pPr>
      <w:r>
        <w:rPr>
          <w:rFonts w:hint="eastAsia" w:ascii="宋体" w:hAnsi="宋体" w:cs="宋体"/>
          <w:color w:val="000000"/>
          <w:sz w:val="24"/>
        </w:rPr>
        <w:t>（3）在采购过程中有违规违纪行为；</w:t>
      </w:r>
    </w:p>
    <w:p>
      <w:pPr>
        <w:spacing w:line="360" w:lineRule="auto"/>
        <w:ind w:firstLine="480" w:firstLineChars="200"/>
        <w:rPr>
          <w:rFonts w:ascii="宋体" w:hAnsi="宋体" w:cs="宋体"/>
          <w:color w:val="000000"/>
          <w:sz w:val="24"/>
        </w:rPr>
      </w:pPr>
      <w:r>
        <w:rPr>
          <w:rFonts w:hint="eastAsia" w:ascii="宋体" w:hAnsi="宋体" w:cs="宋体"/>
          <w:color w:val="000000"/>
          <w:sz w:val="24"/>
        </w:rPr>
        <w:t>（4）我方在报价有效期内收到成交通知书后，由于我方原因未能按照单一来源采购文件要求与甲方签订并履行合同。</w:t>
      </w:r>
    </w:p>
    <w:p>
      <w:pPr>
        <w:spacing w:line="360" w:lineRule="auto"/>
        <w:ind w:firstLine="480" w:firstLineChars="200"/>
        <w:rPr>
          <w:rFonts w:ascii="宋体" w:hAnsi="宋体" w:cs="宋体"/>
          <w:sz w:val="24"/>
        </w:rPr>
      </w:pPr>
      <w:r>
        <w:rPr>
          <w:rFonts w:hint="eastAsia" w:ascii="宋体" w:hAnsi="宋体" w:cs="宋体"/>
          <w:sz w:val="24"/>
        </w:rPr>
        <w:t>（5）我方在报价有效期内收到成交通知书后，自愿放弃成交的。</w:t>
      </w:r>
    </w:p>
    <w:p>
      <w:pPr>
        <w:spacing w:line="360" w:lineRule="auto"/>
        <w:ind w:firstLine="480" w:firstLineChars="200"/>
        <w:rPr>
          <w:rFonts w:ascii="宋体" w:hAnsi="宋体" w:cs="宋体"/>
          <w:sz w:val="24"/>
        </w:rPr>
      </w:pPr>
      <w:r>
        <w:rPr>
          <w:rFonts w:hint="eastAsia" w:ascii="宋体" w:hAnsi="宋体" w:cs="宋体"/>
          <w:sz w:val="24"/>
        </w:rPr>
        <w:t>（6）我方成交后未按照</w:t>
      </w:r>
      <w:r>
        <w:rPr>
          <w:rFonts w:hint="eastAsia" w:ascii="宋体" w:hAnsi="宋体" w:cs="宋体"/>
          <w:color w:val="000000"/>
          <w:sz w:val="24"/>
        </w:rPr>
        <w:t>单一来源</w:t>
      </w:r>
      <w:r>
        <w:rPr>
          <w:rFonts w:hint="eastAsia" w:ascii="宋体" w:hAnsi="宋体" w:cs="宋体"/>
          <w:sz w:val="24"/>
        </w:rPr>
        <w:t>采购文件的要求向代理机构缴纳招标代理服务费。</w:t>
      </w:r>
    </w:p>
    <w:p>
      <w:pPr>
        <w:pStyle w:val="8"/>
        <w:spacing w:line="360" w:lineRule="auto"/>
        <w:ind w:left="105" w:leftChars="50" w:firstLine="360" w:firstLineChars="150"/>
        <w:rPr>
          <w:rFonts w:ascii="宋体" w:hAnsi="宋体" w:cs="宋体"/>
          <w:color w:val="000000"/>
          <w:sz w:val="24"/>
        </w:rPr>
      </w:pPr>
      <w:r>
        <w:rPr>
          <w:rFonts w:hint="eastAsia" w:ascii="宋体" w:hAnsi="宋体" w:cs="宋体"/>
          <w:color w:val="000000"/>
          <w:sz w:val="24"/>
        </w:rPr>
        <w:t>4、我方为本项目提交的响应文件正本</w:t>
      </w:r>
      <w:r>
        <w:rPr>
          <w:rFonts w:hint="eastAsia" w:ascii="宋体" w:hAnsi="宋体" w:cs="宋体"/>
          <w:b/>
          <w:color w:val="000000"/>
          <w:sz w:val="24"/>
        </w:rPr>
        <w:t>1份</w:t>
      </w:r>
      <w:r>
        <w:rPr>
          <w:rFonts w:hint="eastAsia" w:ascii="宋体" w:hAnsi="宋体" w:cs="宋体"/>
          <w:color w:val="000000"/>
          <w:sz w:val="24"/>
        </w:rPr>
        <w:t>、副本</w:t>
      </w:r>
      <w:r>
        <w:rPr>
          <w:rFonts w:hint="eastAsia" w:ascii="宋体" w:hAnsi="宋体" w:cs="宋体"/>
          <w:b/>
          <w:color w:val="000000"/>
          <w:sz w:val="24"/>
        </w:rPr>
        <w:t>2份</w:t>
      </w:r>
      <w:r>
        <w:rPr>
          <w:rFonts w:hint="eastAsia" w:ascii="宋体" w:hAnsi="宋体" w:cs="宋体"/>
          <w:color w:val="000000"/>
          <w:sz w:val="24"/>
        </w:rPr>
        <w:t>、电子文档</w:t>
      </w:r>
      <w:r>
        <w:rPr>
          <w:rFonts w:hint="eastAsia" w:ascii="宋体" w:hAnsi="宋体" w:cs="宋体"/>
          <w:b/>
          <w:color w:val="000000"/>
          <w:sz w:val="24"/>
        </w:rPr>
        <w:t>1份</w:t>
      </w:r>
      <w:r>
        <w:rPr>
          <w:rFonts w:hint="eastAsia" w:ascii="宋体" w:hAnsi="宋体" w:cs="宋体"/>
          <w:color w:val="000000"/>
          <w:sz w:val="24"/>
        </w:rPr>
        <w:t>。</w:t>
      </w:r>
    </w:p>
    <w:p>
      <w:pPr>
        <w:pStyle w:val="8"/>
        <w:spacing w:line="360" w:lineRule="auto"/>
        <w:ind w:left="105" w:leftChars="50" w:firstLine="360" w:firstLineChars="150"/>
        <w:rPr>
          <w:rFonts w:hint="eastAsia" w:ascii="宋体" w:hAnsi="宋体" w:cs="宋体"/>
          <w:color w:val="000000"/>
          <w:sz w:val="24"/>
        </w:rPr>
      </w:pPr>
      <w:r>
        <w:rPr>
          <w:rFonts w:hint="eastAsia" w:ascii="宋体" w:hAnsi="宋体" w:cs="宋体"/>
          <w:color w:val="000000"/>
          <w:sz w:val="24"/>
        </w:rPr>
        <w:t>5、我方承诺，报价有效期为自递交响应文件截止之日起</w:t>
      </w:r>
      <w:r>
        <w:rPr>
          <w:rFonts w:hint="eastAsia" w:ascii="宋体" w:hAnsi="宋体" w:cs="宋体"/>
          <w:color w:val="000000"/>
          <w:sz w:val="24"/>
          <w:u w:val="single"/>
        </w:rPr>
        <w:t>90</w:t>
      </w:r>
      <w:r>
        <w:rPr>
          <w:rFonts w:hint="eastAsia" w:ascii="宋体" w:hAnsi="宋体" w:cs="宋体"/>
          <w:color w:val="000000"/>
          <w:sz w:val="24"/>
        </w:rPr>
        <w:t>天内。</w:t>
      </w:r>
    </w:p>
    <w:p>
      <w:pPr>
        <w:pStyle w:val="11"/>
        <w:shd w:val="clear" w:color="auto" w:fill="FFFFFF"/>
        <w:spacing w:before="0" w:beforeAutospacing="0" w:after="0" w:afterAutospacing="0" w:line="360" w:lineRule="auto"/>
        <w:jc w:val="both"/>
        <w:rPr>
          <w:rFonts w:hint="eastAsia" w:cs="宋体"/>
        </w:rPr>
      </w:pPr>
      <w:r>
        <w:rPr>
          <w:rFonts w:hint="eastAsia" w:cs="宋体"/>
        </w:rPr>
        <w:t>6、</w:t>
      </w:r>
      <w:r>
        <w:rPr>
          <w:rFonts w:hint="eastAsia" w:cs="宋体"/>
          <w:color w:val="000000"/>
        </w:rPr>
        <w:t>我方承诺，</w:t>
      </w:r>
      <w:r>
        <w:rPr>
          <w:rFonts w:hint="eastAsia" w:cs="宋体"/>
        </w:rPr>
        <w:t>本项目不接受联系体竞标。</w:t>
      </w:r>
    </w:p>
    <w:p>
      <w:pPr>
        <w:pStyle w:val="8"/>
        <w:spacing w:line="360" w:lineRule="auto"/>
        <w:ind w:left="105" w:leftChars="50" w:firstLine="360" w:firstLineChars="150"/>
        <w:rPr>
          <w:rFonts w:ascii="宋体" w:hAnsi="宋体" w:cs="宋体"/>
          <w:color w:val="000000"/>
          <w:sz w:val="24"/>
        </w:rPr>
      </w:pPr>
      <w:r>
        <w:rPr>
          <w:rFonts w:hint="eastAsia" w:ascii="宋体" w:hAnsi="宋体" w:cs="宋体"/>
          <w:color w:val="000000"/>
          <w:sz w:val="24"/>
        </w:rPr>
        <w:t>7、我方愿意提供贵公司可能另外要求的，与报价有关的文件资料，并保证我方已提供和将要提供的文件资料是真实、准确的。</w:t>
      </w:r>
    </w:p>
    <w:p>
      <w:pPr>
        <w:spacing w:line="400" w:lineRule="exact"/>
        <w:ind w:firstLine="480" w:firstLineChars="200"/>
        <w:rPr>
          <w:rFonts w:ascii="宋体" w:hAnsi="宋体" w:cs="宋体"/>
          <w:color w:val="000000"/>
          <w:sz w:val="24"/>
        </w:rPr>
      </w:pPr>
    </w:p>
    <w:p>
      <w:pPr>
        <w:spacing w:line="400" w:lineRule="exact"/>
        <w:ind w:firstLine="480" w:firstLineChars="200"/>
        <w:rPr>
          <w:rFonts w:ascii="宋体" w:hAnsi="宋体" w:cs="宋体"/>
          <w:color w:val="000000"/>
          <w:sz w:val="24"/>
        </w:rPr>
      </w:pPr>
      <w:r>
        <w:rPr>
          <w:rFonts w:hint="eastAsia" w:ascii="宋体" w:hAnsi="宋体" w:cs="宋体"/>
          <w:color w:val="000000"/>
          <w:sz w:val="24"/>
        </w:rPr>
        <w:t>供应商名称（盖章）：</w:t>
      </w:r>
    </w:p>
    <w:p>
      <w:pPr>
        <w:spacing w:line="400" w:lineRule="exact"/>
        <w:ind w:firstLine="480" w:firstLineChars="200"/>
        <w:rPr>
          <w:rFonts w:ascii="宋体" w:hAnsi="宋体" w:cs="宋体"/>
          <w:color w:val="000000"/>
          <w:sz w:val="24"/>
        </w:rPr>
      </w:pPr>
      <w:r>
        <w:rPr>
          <w:rFonts w:hint="eastAsia" w:ascii="宋体" w:hAnsi="宋体" w:cs="宋体"/>
          <w:color w:val="000000"/>
          <w:sz w:val="24"/>
        </w:rPr>
        <w:t>法定代表人（或授权代表）签字：</w:t>
      </w:r>
    </w:p>
    <w:p>
      <w:pPr>
        <w:spacing w:line="400" w:lineRule="exact"/>
        <w:ind w:firstLine="480" w:firstLineChars="200"/>
        <w:rPr>
          <w:rFonts w:ascii="宋体" w:hAnsi="宋体" w:cs="宋体"/>
          <w:color w:val="000000"/>
          <w:sz w:val="24"/>
        </w:rPr>
      </w:pPr>
      <w:r>
        <w:rPr>
          <w:rFonts w:hint="eastAsia" w:ascii="宋体" w:hAnsi="宋体" w:cs="宋体"/>
          <w:color w:val="000000"/>
          <w:sz w:val="24"/>
        </w:rPr>
        <w:t>通讯地址：</w:t>
      </w:r>
    </w:p>
    <w:p>
      <w:pPr>
        <w:spacing w:line="400" w:lineRule="exact"/>
        <w:ind w:firstLine="480" w:firstLineChars="200"/>
        <w:rPr>
          <w:rFonts w:ascii="宋体" w:hAnsi="宋体" w:cs="宋体"/>
          <w:color w:val="000000"/>
          <w:sz w:val="24"/>
        </w:rPr>
      </w:pPr>
      <w:r>
        <w:rPr>
          <w:rFonts w:hint="eastAsia" w:ascii="宋体" w:hAnsi="宋体" w:cs="宋体"/>
          <w:color w:val="000000"/>
          <w:sz w:val="24"/>
        </w:rPr>
        <w:t>联系电话：</w:t>
      </w:r>
    </w:p>
    <w:p>
      <w:pPr>
        <w:spacing w:line="400" w:lineRule="exact"/>
        <w:ind w:firstLine="480" w:firstLineChars="200"/>
        <w:rPr>
          <w:rFonts w:ascii="宋体" w:hAnsi="宋体" w:cs="宋体"/>
          <w:color w:val="000000"/>
          <w:sz w:val="24"/>
        </w:rPr>
      </w:pPr>
      <w:r>
        <w:rPr>
          <w:rFonts w:hint="eastAsia" w:ascii="宋体" w:hAnsi="宋体" w:cs="宋体"/>
          <w:color w:val="000000"/>
          <w:sz w:val="24"/>
        </w:rPr>
        <w:t>传    真：</w:t>
      </w:r>
    </w:p>
    <w:p>
      <w:pPr>
        <w:spacing w:line="400" w:lineRule="exact"/>
        <w:ind w:firstLine="480" w:firstLineChars="200"/>
        <w:rPr>
          <w:rFonts w:hint="eastAsia"/>
        </w:rPr>
      </w:pPr>
      <w:r>
        <w:rPr>
          <w:rFonts w:hint="eastAsia" w:ascii="宋体" w:hAnsi="宋体" w:cs="宋体"/>
          <w:color w:val="000000"/>
          <w:sz w:val="24"/>
        </w:rPr>
        <w:t>日    期：</w:t>
      </w:r>
      <w:bookmarkStart w:id="5" w:name="_Hlt101780305"/>
      <w:bookmarkEnd w:id="5"/>
      <w:bookmarkStart w:id="6" w:name="_Hlt101846033"/>
      <w:bookmarkEnd w:id="6"/>
    </w:p>
    <w:p>
      <w:pPr>
        <w:pStyle w:val="3"/>
        <w:numPr>
          <w:ilvl w:val="0"/>
          <w:numId w:val="4"/>
        </w:numPr>
        <w:spacing w:before="0" w:after="0" w:line="360" w:lineRule="auto"/>
        <w:jc w:val="center"/>
        <w:rPr>
          <w:rFonts w:hint="eastAsia" w:ascii="宋体" w:hAnsi="宋体" w:eastAsia="宋体" w:cs="宋体"/>
          <w:color w:val="000000"/>
        </w:rPr>
      </w:pPr>
      <w:r>
        <w:rPr>
          <w:rFonts w:hint="eastAsia" w:ascii="宋体" w:hAnsi="宋体" w:eastAsia="宋体" w:cs="宋体"/>
          <w:color w:val="000000"/>
        </w:rPr>
        <w:t>协商承诺函</w:t>
      </w:r>
    </w:p>
    <w:p>
      <w:pPr>
        <w:rPr>
          <w:rFonts w:hint="eastAsia"/>
        </w:rPr>
      </w:pPr>
    </w:p>
    <w:p>
      <w:pPr>
        <w:pStyle w:val="8"/>
        <w:spacing w:line="324" w:lineRule="auto"/>
        <w:ind w:leftChars="0"/>
        <w:rPr>
          <w:rFonts w:hint="default" w:ascii="宋体" w:hAnsi="宋体" w:eastAsia="宋体" w:cs="宋体"/>
          <w:color w:val="000000"/>
          <w:sz w:val="24"/>
          <w:lang w:val="en-US" w:eastAsia="zh-CN"/>
        </w:rPr>
      </w:pPr>
      <w:r>
        <w:rPr>
          <w:rFonts w:hint="eastAsia" w:ascii="宋体" w:hAnsi="宋体" w:cs="宋体"/>
          <w:color w:val="000000"/>
          <w:sz w:val="24"/>
        </w:rPr>
        <w:t>致：</w:t>
      </w:r>
      <w:r>
        <w:rPr>
          <w:rFonts w:hint="eastAsia" w:ascii="宋体" w:hAnsi="宋体" w:cs="宋体"/>
          <w:color w:val="000000"/>
          <w:sz w:val="24"/>
          <w:lang w:val="en-US" w:eastAsia="zh-CN"/>
        </w:rPr>
        <w:t>通江县人民医院</w:t>
      </w:r>
    </w:p>
    <w:p>
      <w:pPr>
        <w:pStyle w:val="8"/>
        <w:spacing w:line="324" w:lineRule="auto"/>
        <w:ind w:leftChars="0" w:firstLine="480" w:firstLineChars="200"/>
        <w:rPr>
          <w:rFonts w:ascii="宋体" w:hAnsi="宋体" w:cs="宋体"/>
          <w:color w:val="000000"/>
          <w:sz w:val="24"/>
        </w:rPr>
      </w:pPr>
      <w:r>
        <w:rPr>
          <w:rFonts w:hint="eastAsia" w:ascii="宋体" w:hAnsi="宋体" w:cs="宋体"/>
          <w:color w:val="000000"/>
          <w:sz w:val="24"/>
        </w:rPr>
        <w:t>我公司作为本次采购项目的供应商，根据单一来源采购文件要求，现郑重承诺如下：</w:t>
      </w:r>
    </w:p>
    <w:p>
      <w:pPr>
        <w:pStyle w:val="8"/>
        <w:spacing w:line="324" w:lineRule="auto"/>
        <w:ind w:leftChars="0" w:firstLine="480" w:firstLineChars="200"/>
        <w:rPr>
          <w:rFonts w:ascii="宋体" w:hAnsi="宋体" w:cs="宋体"/>
          <w:color w:val="000000"/>
          <w:sz w:val="24"/>
        </w:rPr>
      </w:pPr>
      <w:r>
        <w:rPr>
          <w:rFonts w:hint="eastAsia" w:ascii="宋体" w:hAnsi="宋体" w:cs="宋体"/>
          <w:color w:val="000000"/>
          <w:sz w:val="24"/>
        </w:rPr>
        <w:t>一、具备《中华人民共和国政府采购法》第二十二条第一款和本项目规定的条件：</w:t>
      </w:r>
    </w:p>
    <w:p>
      <w:pPr>
        <w:pStyle w:val="8"/>
        <w:spacing w:line="324" w:lineRule="auto"/>
        <w:ind w:leftChars="0" w:firstLine="480" w:firstLineChars="200"/>
        <w:rPr>
          <w:rFonts w:ascii="宋体" w:hAnsi="宋体" w:cs="宋体"/>
          <w:color w:val="000000"/>
          <w:sz w:val="24"/>
        </w:rPr>
      </w:pPr>
      <w:r>
        <w:rPr>
          <w:rFonts w:hint="eastAsia" w:ascii="宋体" w:hAnsi="宋体" w:cs="宋体"/>
          <w:color w:val="000000"/>
          <w:sz w:val="24"/>
        </w:rPr>
        <w:t>（1）具有独立承担民事责任的能力；</w:t>
      </w:r>
    </w:p>
    <w:p>
      <w:pPr>
        <w:pStyle w:val="8"/>
        <w:spacing w:line="324" w:lineRule="auto"/>
        <w:ind w:leftChars="0" w:firstLine="480" w:firstLineChars="200"/>
        <w:rPr>
          <w:rFonts w:ascii="宋体" w:hAnsi="宋体" w:cs="宋体"/>
          <w:color w:val="000000"/>
          <w:sz w:val="24"/>
        </w:rPr>
      </w:pPr>
      <w:r>
        <w:rPr>
          <w:rFonts w:hint="eastAsia" w:ascii="宋体" w:hAnsi="宋体" w:cs="宋体"/>
          <w:color w:val="000000"/>
          <w:sz w:val="24"/>
        </w:rPr>
        <w:t>（2）具有良好的商业信誉和健全的财务会计制度；</w:t>
      </w:r>
    </w:p>
    <w:p>
      <w:pPr>
        <w:pStyle w:val="8"/>
        <w:spacing w:line="324" w:lineRule="auto"/>
        <w:ind w:leftChars="0" w:firstLine="480" w:firstLineChars="200"/>
        <w:rPr>
          <w:rFonts w:hint="eastAsia" w:ascii="宋体" w:hAnsi="宋体" w:cs="宋体"/>
          <w:color w:val="000000"/>
          <w:sz w:val="24"/>
        </w:rPr>
      </w:pPr>
      <w:r>
        <w:rPr>
          <w:rFonts w:hint="eastAsia" w:ascii="宋体" w:hAnsi="宋体" w:cs="宋体"/>
          <w:color w:val="000000"/>
          <w:sz w:val="24"/>
        </w:rPr>
        <w:t>（3）具有履行合同所必需的设备和专业技术能力；</w:t>
      </w:r>
    </w:p>
    <w:p>
      <w:pPr>
        <w:pStyle w:val="8"/>
        <w:spacing w:line="324" w:lineRule="auto"/>
        <w:ind w:leftChars="0" w:firstLine="480" w:firstLineChars="200"/>
        <w:rPr>
          <w:rFonts w:hint="eastAsia" w:ascii="宋体" w:hAnsi="宋体" w:cs="宋体"/>
          <w:color w:val="000000"/>
          <w:sz w:val="24"/>
        </w:rPr>
      </w:pPr>
      <w:r>
        <w:rPr>
          <w:rFonts w:hint="eastAsia" w:ascii="宋体" w:hAnsi="宋体" w:cs="宋体"/>
          <w:color w:val="000000"/>
          <w:sz w:val="24"/>
        </w:rPr>
        <w:t>（4）有依法缴纳税收和社会保障资金的良好记录；</w:t>
      </w:r>
    </w:p>
    <w:p>
      <w:pPr>
        <w:pStyle w:val="8"/>
        <w:spacing w:line="324" w:lineRule="auto"/>
        <w:ind w:leftChars="0" w:firstLine="480" w:firstLineChars="200"/>
        <w:rPr>
          <w:rFonts w:hint="eastAsia" w:ascii="宋体" w:hAnsi="宋体" w:cs="宋体"/>
          <w:color w:val="000000"/>
          <w:sz w:val="24"/>
        </w:rPr>
      </w:pPr>
      <w:r>
        <w:rPr>
          <w:rFonts w:hint="eastAsia" w:ascii="宋体" w:hAnsi="宋体" w:cs="宋体"/>
          <w:color w:val="000000"/>
          <w:sz w:val="24"/>
        </w:rPr>
        <w:t>（5）参加政府采购活动前三年内，在经营活动中没有重大违法记录；</w:t>
      </w:r>
    </w:p>
    <w:p>
      <w:pPr>
        <w:pStyle w:val="8"/>
        <w:spacing w:line="324" w:lineRule="auto"/>
        <w:ind w:leftChars="0" w:firstLine="480" w:firstLineChars="200"/>
        <w:rPr>
          <w:rFonts w:hint="eastAsia" w:ascii="宋体" w:hAnsi="宋体" w:cs="宋体"/>
          <w:color w:val="000000"/>
          <w:sz w:val="24"/>
        </w:rPr>
      </w:pPr>
      <w:r>
        <w:rPr>
          <w:rFonts w:hint="eastAsia" w:ascii="宋体" w:hAnsi="宋体" w:cs="宋体"/>
          <w:color w:val="000000"/>
          <w:sz w:val="24"/>
        </w:rPr>
        <w:t>（6）法律、行政法规规定的其他条件；</w:t>
      </w:r>
    </w:p>
    <w:p>
      <w:pPr>
        <w:pStyle w:val="8"/>
        <w:spacing w:line="324" w:lineRule="auto"/>
        <w:ind w:leftChars="0" w:firstLine="480" w:firstLineChars="200"/>
        <w:rPr>
          <w:rFonts w:ascii="宋体" w:hAnsi="宋体" w:cs="宋体"/>
          <w:color w:val="000000"/>
          <w:sz w:val="24"/>
        </w:rPr>
      </w:pPr>
      <w:r>
        <w:rPr>
          <w:rFonts w:hint="eastAsia" w:ascii="宋体" w:hAnsi="宋体" w:cs="宋体"/>
          <w:color w:val="000000"/>
          <w:sz w:val="24"/>
        </w:rPr>
        <w:t>（7）根据采购项目提出的特殊条件。</w:t>
      </w:r>
    </w:p>
    <w:p>
      <w:pPr>
        <w:pStyle w:val="8"/>
        <w:spacing w:line="324" w:lineRule="auto"/>
        <w:ind w:left="105" w:leftChars="50" w:firstLine="600" w:firstLineChars="250"/>
        <w:rPr>
          <w:rFonts w:ascii="宋体" w:hAnsi="宋体" w:cs="宋体"/>
          <w:color w:val="000000"/>
          <w:sz w:val="24"/>
        </w:rPr>
      </w:pPr>
      <w:r>
        <w:rPr>
          <w:rFonts w:hint="eastAsia" w:ascii="宋体" w:hAnsi="宋体" w:cs="宋体"/>
          <w:color w:val="000000"/>
          <w:sz w:val="24"/>
        </w:rPr>
        <w:t>二、完全接受和满足本项目单一来源采购文件中规定的实质性要求，如对单一来源采购文件有异议，已经在报价截止时间届满前依法进行维权救济，不存在对单一来源采购文件有异议的同时又参加报价以求侥幸成交或者为实现其他非法目的的行为。</w:t>
      </w:r>
    </w:p>
    <w:p>
      <w:pPr>
        <w:pStyle w:val="8"/>
        <w:spacing w:line="324" w:lineRule="auto"/>
        <w:ind w:left="105" w:leftChars="50" w:firstLine="600" w:firstLineChars="250"/>
        <w:rPr>
          <w:rFonts w:ascii="宋体" w:hAnsi="宋体" w:cs="宋体"/>
          <w:color w:val="000000"/>
          <w:sz w:val="24"/>
        </w:rPr>
      </w:pPr>
      <w:r>
        <w:rPr>
          <w:rFonts w:hint="eastAsia" w:ascii="宋体" w:hAnsi="宋体" w:cs="宋体"/>
          <w:color w:val="000000"/>
          <w:sz w:val="24"/>
        </w:rPr>
        <w:t>三、响应文件中提供的能够给予我公司带来优惠、好处的任何材料资料和技术、服务、商务等响应承诺情况都是真实的、有效的、合法的。</w:t>
      </w:r>
    </w:p>
    <w:p>
      <w:pPr>
        <w:pStyle w:val="8"/>
        <w:spacing w:line="324" w:lineRule="auto"/>
        <w:ind w:left="105" w:leftChars="50" w:firstLine="600" w:firstLineChars="250"/>
        <w:rPr>
          <w:rFonts w:ascii="宋体" w:hAnsi="宋体" w:cs="宋体"/>
          <w:color w:val="000000"/>
          <w:sz w:val="24"/>
        </w:rPr>
      </w:pPr>
      <w:r>
        <w:rPr>
          <w:rFonts w:hint="eastAsia" w:ascii="宋体" w:hAnsi="宋体" w:cs="宋体"/>
          <w:color w:val="000000"/>
          <w:sz w:val="24"/>
        </w:rPr>
        <w:t>四、我司完全同意单一来源采购文件中关于知识产权的说明，承诺由此造成的纠纷由我单位全权负责。</w:t>
      </w:r>
    </w:p>
    <w:p>
      <w:pPr>
        <w:pStyle w:val="8"/>
        <w:spacing w:line="324" w:lineRule="auto"/>
        <w:ind w:left="105" w:leftChars="50" w:firstLine="600" w:firstLineChars="250"/>
        <w:rPr>
          <w:rFonts w:ascii="宋体" w:hAnsi="宋体" w:cs="宋体"/>
          <w:color w:val="000000"/>
          <w:sz w:val="24"/>
        </w:rPr>
      </w:pPr>
      <w:r>
        <w:rPr>
          <w:rFonts w:hint="eastAsia" w:ascii="宋体" w:hAnsi="宋体" w:cs="宋体"/>
          <w:color w:val="000000"/>
          <w:sz w:val="24"/>
        </w:rPr>
        <w:t>本公司对上述承诺的内容事项真实性负责。如经查实上述承诺的内容事项存在虚假，我公司愿意接受以提供虚假材料谋取成交追究法律责任。</w:t>
      </w:r>
    </w:p>
    <w:p>
      <w:pPr>
        <w:pStyle w:val="8"/>
        <w:spacing w:line="460" w:lineRule="exact"/>
        <w:ind w:left="105" w:leftChars="50" w:firstLine="360" w:firstLineChars="150"/>
        <w:rPr>
          <w:rFonts w:ascii="宋体" w:hAnsi="宋体" w:cs="宋体"/>
          <w:color w:val="000000"/>
          <w:sz w:val="24"/>
        </w:rPr>
      </w:pPr>
    </w:p>
    <w:p>
      <w:pPr>
        <w:pStyle w:val="8"/>
        <w:spacing w:line="460" w:lineRule="exact"/>
        <w:ind w:left="105" w:leftChars="50" w:firstLine="360" w:firstLineChars="150"/>
        <w:rPr>
          <w:rFonts w:ascii="宋体" w:hAnsi="宋体" w:cs="宋体"/>
          <w:color w:val="000000"/>
          <w:sz w:val="24"/>
        </w:rPr>
      </w:pPr>
      <w:r>
        <w:rPr>
          <w:rFonts w:hint="eastAsia" w:ascii="宋体" w:hAnsi="宋体" w:cs="宋体"/>
          <w:color w:val="000000"/>
          <w:sz w:val="24"/>
        </w:rPr>
        <w:t>供应商名称：        （单位公章）</w:t>
      </w:r>
    </w:p>
    <w:p>
      <w:pPr>
        <w:pStyle w:val="8"/>
        <w:spacing w:line="460" w:lineRule="exact"/>
        <w:ind w:left="105" w:leftChars="50" w:firstLine="360" w:firstLineChars="150"/>
        <w:rPr>
          <w:rFonts w:ascii="宋体" w:hAnsi="宋体" w:cs="宋体"/>
          <w:color w:val="000000"/>
          <w:sz w:val="24"/>
        </w:rPr>
      </w:pPr>
      <w:r>
        <w:rPr>
          <w:rFonts w:hint="eastAsia" w:ascii="宋体" w:hAnsi="宋体" w:cs="宋体"/>
          <w:color w:val="000000"/>
          <w:sz w:val="24"/>
        </w:rPr>
        <w:t>法定代表人或授权代表（签字或加盖个人名章）：</w:t>
      </w:r>
    </w:p>
    <w:p>
      <w:pPr>
        <w:pStyle w:val="8"/>
        <w:spacing w:line="460" w:lineRule="exact"/>
        <w:ind w:left="105" w:leftChars="50" w:firstLine="360" w:firstLineChars="150"/>
        <w:rPr>
          <w:rFonts w:ascii="宋体" w:hAnsi="宋体" w:cs="宋体"/>
          <w:color w:val="000000"/>
          <w:sz w:val="24"/>
        </w:rPr>
      </w:pPr>
      <w:r>
        <w:rPr>
          <w:rFonts w:hint="eastAsia" w:ascii="宋体" w:hAnsi="宋体" w:cs="宋体"/>
          <w:bCs/>
          <w:sz w:val="24"/>
        </w:rPr>
        <w:t>报价</w:t>
      </w:r>
      <w:r>
        <w:rPr>
          <w:rFonts w:hint="eastAsia" w:ascii="宋体" w:hAnsi="宋体" w:cs="宋体"/>
          <w:color w:val="000000"/>
          <w:sz w:val="24"/>
        </w:rPr>
        <w:t>日期:</w:t>
      </w:r>
    </w:p>
    <w:p>
      <w:pPr>
        <w:rPr>
          <w:rFonts w:ascii="宋体" w:hAnsi="宋体" w:cs="宋体"/>
          <w:color w:val="000000"/>
        </w:rPr>
      </w:pPr>
      <w:bookmarkStart w:id="7" w:name="_Toc491682117"/>
      <w:bookmarkStart w:id="8" w:name="_Toc422828590"/>
    </w:p>
    <w:p>
      <w:pPr>
        <w:pStyle w:val="3"/>
        <w:spacing w:line="400" w:lineRule="exact"/>
        <w:jc w:val="center"/>
        <w:rPr>
          <w:rFonts w:ascii="宋体" w:hAnsi="宋体" w:eastAsia="宋体" w:cs="宋体"/>
          <w:color w:val="000000"/>
        </w:rPr>
      </w:pPr>
      <w:r>
        <w:rPr>
          <w:rFonts w:hint="eastAsia" w:ascii="宋体" w:hAnsi="宋体" w:eastAsia="宋体" w:cs="宋体"/>
          <w:color w:val="000000"/>
        </w:rPr>
        <w:t>3、法定代表人授权书</w:t>
      </w:r>
      <w:bookmarkEnd w:id="7"/>
      <w:bookmarkEnd w:id="8"/>
    </w:p>
    <w:p>
      <w:pPr>
        <w:spacing w:line="400" w:lineRule="exact"/>
        <w:jc w:val="center"/>
        <w:rPr>
          <w:rFonts w:ascii="宋体" w:hAnsi="宋体" w:cs="宋体"/>
          <w:b/>
          <w:color w:val="000000"/>
          <w:sz w:val="24"/>
        </w:rPr>
      </w:pPr>
    </w:p>
    <w:p>
      <w:pPr>
        <w:pStyle w:val="8"/>
        <w:spacing w:line="276" w:lineRule="auto"/>
        <w:ind w:left="420"/>
        <w:rPr>
          <w:rFonts w:hint="default" w:ascii="宋体" w:hAnsi="宋体" w:eastAsia="宋体" w:cs="宋体"/>
          <w:sz w:val="24"/>
          <w:lang w:val="en-US" w:eastAsia="zh-CN"/>
        </w:rPr>
      </w:pPr>
      <w:bookmarkStart w:id="9" w:name="_Toc209847090"/>
      <w:r>
        <w:rPr>
          <w:rFonts w:hint="eastAsia" w:ascii="宋体" w:hAnsi="宋体" w:cs="宋体"/>
          <w:color w:val="000000"/>
          <w:sz w:val="24"/>
        </w:rPr>
        <w:t>致：</w:t>
      </w:r>
      <w:r>
        <w:rPr>
          <w:rFonts w:hint="eastAsia" w:ascii="宋体" w:hAnsi="宋体" w:cs="宋体"/>
          <w:color w:val="000000"/>
          <w:sz w:val="24"/>
          <w:lang w:val="en-US" w:eastAsia="zh-CN"/>
        </w:rPr>
        <w:t>通江县人民医院</w:t>
      </w:r>
    </w:p>
    <w:p>
      <w:pPr>
        <w:pStyle w:val="6"/>
        <w:snapToGrid w:val="0"/>
        <w:spacing w:line="360" w:lineRule="auto"/>
        <w:ind w:firstLine="480" w:firstLineChars="200"/>
        <w:jc w:val="left"/>
        <w:rPr>
          <w:rFonts w:hAnsi="宋体" w:cs="宋体"/>
          <w:sz w:val="24"/>
          <w:szCs w:val="24"/>
        </w:rPr>
      </w:pPr>
      <w:r>
        <w:rPr>
          <w:rFonts w:hint="eastAsia" w:hAnsi="宋体" w:cs="宋体"/>
          <w:sz w:val="24"/>
          <w:szCs w:val="24"/>
          <w:u w:val="single"/>
        </w:rPr>
        <w:t>（供应商全称）</w:t>
      </w:r>
      <w:r>
        <w:rPr>
          <w:rFonts w:hint="eastAsia" w:hAnsi="宋体" w:cs="宋体"/>
          <w:sz w:val="24"/>
          <w:szCs w:val="24"/>
        </w:rPr>
        <w:t>法定代表人 授权</w:t>
      </w:r>
      <w:r>
        <w:rPr>
          <w:rFonts w:hint="eastAsia" w:hAnsi="宋体" w:cs="宋体"/>
          <w:sz w:val="24"/>
          <w:szCs w:val="24"/>
          <w:u w:val="single"/>
        </w:rPr>
        <w:t>（授权代表姓名）</w:t>
      </w:r>
      <w:r>
        <w:rPr>
          <w:rFonts w:hint="eastAsia" w:hAnsi="宋体" w:cs="宋体"/>
          <w:sz w:val="24"/>
          <w:szCs w:val="24"/>
        </w:rPr>
        <w:t>为授权代表，代表本公司参加贵司组织的项目（采购项目编号：）单一来源采购活动，全权代表本公司处理响应过程的一切事宜，包括但不限于：响应、协商、签约等。授权代表在响应过程中所签署的一切文件和处理与之有关的一切事务，本公司均予以认可并对此承担责任。授权代表无转委托权。</w:t>
      </w:r>
    </w:p>
    <w:p>
      <w:pPr>
        <w:pStyle w:val="6"/>
        <w:snapToGrid w:val="0"/>
        <w:spacing w:line="360" w:lineRule="auto"/>
        <w:ind w:firstLine="480" w:firstLineChars="200"/>
        <w:jc w:val="left"/>
        <w:rPr>
          <w:rFonts w:hAnsi="宋体" w:cs="宋体"/>
          <w:sz w:val="24"/>
          <w:szCs w:val="24"/>
        </w:rPr>
      </w:pPr>
      <w:r>
        <w:rPr>
          <w:rFonts w:hint="eastAsia" w:hAnsi="宋体" w:cs="宋体"/>
          <w:sz w:val="24"/>
          <w:szCs w:val="24"/>
        </w:rPr>
        <w:t>特此授权！本授权书自出具之日起生效。</w:t>
      </w:r>
    </w:p>
    <w:p>
      <w:pPr>
        <w:spacing w:line="360" w:lineRule="auto"/>
        <w:ind w:firstLine="424" w:firstLineChars="177"/>
        <w:rPr>
          <w:rFonts w:ascii="宋体" w:hAnsi="宋体" w:cs="宋体"/>
          <w:sz w:val="24"/>
        </w:rPr>
      </w:pPr>
      <w:r>
        <w:rPr>
          <w:rFonts w:hint="eastAsia" w:ascii="宋体" w:hAnsi="宋体" w:cs="宋体"/>
          <w:sz w:val="24"/>
        </w:rPr>
        <w:t>法定代表人：     性别：           证件号：</w:t>
      </w:r>
      <w:r>
        <w:rPr>
          <w:rFonts w:hint="eastAsia" w:ascii="宋体" w:hAnsi="宋体" w:cs="宋体"/>
          <w:sz w:val="24"/>
          <w:u w:val="single"/>
        </w:rPr>
        <w:t xml:space="preserve">                     ；</w:t>
      </w:r>
    </w:p>
    <w:p>
      <w:pPr>
        <w:spacing w:line="360" w:lineRule="auto"/>
        <w:ind w:firstLine="424" w:firstLineChars="177"/>
        <w:rPr>
          <w:rFonts w:ascii="宋体" w:hAnsi="宋体" w:cs="宋体"/>
          <w:sz w:val="24"/>
        </w:rPr>
      </w:pPr>
      <w:r>
        <w:rPr>
          <w:rFonts w:hint="eastAsia" w:ascii="宋体" w:hAnsi="宋体" w:cs="宋体"/>
          <w:sz w:val="24"/>
        </w:rPr>
        <w:t>授权代表：       性别：           证件号：</w:t>
      </w:r>
      <w:r>
        <w:rPr>
          <w:rFonts w:hint="eastAsia" w:ascii="宋体" w:hAnsi="宋体" w:cs="宋体"/>
          <w:sz w:val="24"/>
          <w:u w:val="single"/>
        </w:rPr>
        <w:t xml:space="preserve">                     ；</w:t>
      </w:r>
    </w:p>
    <w:p>
      <w:pPr>
        <w:spacing w:line="360" w:lineRule="auto"/>
        <w:ind w:firstLine="424" w:firstLineChars="177"/>
        <w:rPr>
          <w:rFonts w:ascii="宋体" w:hAnsi="宋体" w:cs="宋体"/>
          <w:sz w:val="24"/>
        </w:rPr>
      </w:pPr>
      <w:r>
        <w:rPr>
          <w:rFonts w:hint="eastAsia" w:ascii="宋体" w:hAnsi="宋体" w:cs="宋体"/>
          <w:sz w:val="24"/>
        </w:rPr>
        <w:t>单    位：       部门：           职务：</w:t>
      </w:r>
      <w:r>
        <w:rPr>
          <w:rFonts w:hint="eastAsia" w:ascii="宋体" w:hAnsi="宋体" w:cs="宋体"/>
          <w:sz w:val="24"/>
          <w:u w:val="single"/>
        </w:rPr>
        <w:t xml:space="preserve">                      ；</w:t>
      </w:r>
    </w:p>
    <w:p>
      <w:pPr>
        <w:spacing w:line="360" w:lineRule="auto"/>
        <w:ind w:firstLine="424" w:firstLineChars="177"/>
        <w:rPr>
          <w:rFonts w:ascii="宋体" w:hAnsi="宋体" w:cs="宋体"/>
          <w:sz w:val="24"/>
        </w:rPr>
      </w:pPr>
      <w:r>
        <w:rPr>
          <w:rFonts w:hint="eastAsia" w:ascii="宋体" w:hAnsi="宋体" w:cs="宋体"/>
          <w:sz w:val="24"/>
        </w:rPr>
        <w:t>详细通讯地址：邮政编码:电话：</w:t>
      </w:r>
      <w:r>
        <w:rPr>
          <w:rFonts w:hint="eastAsia" w:ascii="宋体" w:hAnsi="宋体" w:cs="宋体"/>
          <w:sz w:val="24"/>
          <w:u w:val="single"/>
        </w:rPr>
        <w:t xml:space="preserve">                      ；</w:t>
      </w:r>
    </w:p>
    <w:p>
      <w:pPr>
        <w:spacing w:line="360" w:lineRule="auto"/>
        <w:rPr>
          <w:rFonts w:ascii="宋体" w:hAnsi="宋体" w:cs="宋体"/>
          <w:sz w:val="24"/>
        </w:rPr>
      </w:pPr>
    </w:p>
    <w:p>
      <w:pPr>
        <w:spacing w:line="400" w:lineRule="exact"/>
        <w:rPr>
          <w:rFonts w:ascii="宋体" w:hAnsi="宋体" w:cs="宋体"/>
          <w:color w:val="000000"/>
          <w:sz w:val="24"/>
        </w:rPr>
      </w:pPr>
      <w:r>
        <w:rPr>
          <w:rFonts w:hint="eastAsia" w:ascii="宋体" w:hAnsi="宋体" w:cs="宋体"/>
          <w:b/>
          <w:sz w:val="24"/>
        </w:rPr>
        <w:t>说明：</w:t>
      </w:r>
      <w:r>
        <w:rPr>
          <w:rFonts w:hint="eastAsia" w:ascii="宋体" w:hAnsi="宋体" w:cs="宋体"/>
          <w:color w:val="000000"/>
          <w:sz w:val="24"/>
        </w:rPr>
        <w:t>1、应附法定代表人/单位负责人身份证明文件复印件和授权代表身份证明文件复印件。</w:t>
      </w:r>
    </w:p>
    <w:p>
      <w:pPr>
        <w:spacing w:line="400" w:lineRule="exact"/>
        <w:ind w:firstLine="480" w:firstLineChars="200"/>
        <w:rPr>
          <w:rFonts w:ascii="宋体" w:hAnsi="宋体" w:cs="宋体"/>
          <w:color w:val="000000"/>
          <w:sz w:val="24"/>
        </w:rPr>
      </w:pPr>
      <w:r>
        <w:rPr>
          <w:rFonts w:hint="eastAsia" w:ascii="宋体" w:hAnsi="宋体" w:cs="宋体"/>
          <w:color w:val="000000"/>
          <w:sz w:val="24"/>
        </w:rPr>
        <w:t>2、身份证明文件包括居民身份证或户口本或军官证或外籍人员的护照等。</w:t>
      </w:r>
    </w:p>
    <w:p>
      <w:pPr>
        <w:spacing w:line="400" w:lineRule="exact"/>
        <w:ind w:firstLine="480" w:firstLineChars="200"/>
        <w:rPr>
          <w:rFonts w:ascii="宋体" w:hAnsi="宋体" w:cs="宋体"/>
          <w:color w:val="000000"/>
          <w:sz w:val="24"/>
        </w:rPr>
      </w:pPr>
      <w:r>
        <w:rPr>
          <w:rFonts w:hint="eastAsia" w:ascii="宋体" w:hAnsi="宋体" w:cs="宋体"/>
          <w:color w:val="000000"/>
          <w:sz w:val="24"/>
        </w:rPr>
        <w:t>3、身份证明文件应同时提供其在有效期的材料，如居民身份证正反面复印件。</w:t>
      </w:r>
    </w:p>
    <w:p>
      <w:pPr>
        <w:spacing w:line="400" w:lineRule="exact"/>
        <w:ind w:firstLine="480" w:firstLineChars="200"/>
        <w:rPr>
          <w:rFonts w:ascii="宋体" w:hAnsi="宋体" w:cs="宋体"/>
          <w:color w:val="000000"/>
          <w:sz w:val="24"/>
        </w:rPr>
      </w:pPr>
      <w:r>
        <w:rPr>
          <w:rFonts w:hint="eastAsia" w:ascii="宋体" w:hAnsi="宋体" w:cs="宋体"/>
          <w:color w:val="000000"/>
          <w:sz w:val="24"/>
        </w:rPr>
        <w:t>4、如为法定代表人/单位负责人或自然人直接参与协商时提供身份证明材料复印件即可。</w:t>
      </w:r>
    </w:p>
    <w:tbl>
      <w:tblPr>
        <w:tblStyle w:val="13"/>
        <w:tblW w:w="78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3"/>
        <w:gridCol w:w="4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jc w:val="center"/>
        </w:trPr>
        <w:tc>
          <w:tcPr>
            <w:tcW w:w="3843" w:type="dxa"/>
            <w:noWrap w:val="0"/>
            <w:vAlign w:val="center"/>
          </w:tcPr>
          <w:p>
            <w:pPr>
              <w:spacing w:line="360" w:lineRule="auto"/>
              <w:jc w:val="center"/>
              <w:rPr>
                <w:rFonts w:ascii="宋体" w:hAnsi="宋体" w:cs="宋体"/>
                <w:sz w:val="24"/>
              </w:rPr>
            </w:pPr>
            <w:r>
              <w:rPr>
                <w:rFonts w:hint="eastAsia" w:ascii="宋体" w:hAnsi="宋体" w:cs="宋体"/>
                <w:sz w:val="24"/>
              </w:rPr>
              <w:t>法定代表人身份证明文件</w:t>
            </w:r>
          </w:p>
          <w:p>
            <w:pPr>
              <w:spacing w:line="360" w:lineRule="auto"/>
              <w:jc w:val="center"/>
              <w:rPr>
                <w:rFonts w:ascii="宋体" w:hAnsi="宋体" w:cs="宋体"/>
                <w:sz w:val="24"/>
              </w:rPr>
            </w:pPr>
            <w:r>
              <w:rPr>
                <w:rFonts w:hint="eastAsia" w:ascii="宋体" w:hAnsi="宋体" w:cs="宋体"/>
                <w:sz w:val="24"/>
              </w:rPr>
              <w:t>（正反面）</w:t>
            </w:r>
          </w:p>
        </w:tc>
        <w:tc>
          <w:tcPr>
            <w:tcW w:w="4038" w:type="dxa"/>
            <w:noWrap w:val="0"/>
            <w:vAlign w:val="center"/>
          </w:tcPr>
          <w:p>
            <w:pPr>
              <w:spacing w:line="360" w:lineRule="auto"/>
              <w:jc w:val="center"/>
              <w:rPr>
                <w:rFonts w:ascii="宋体" w:hAnsi="宋体" w:cs="宋体"/>
                <w:sz w:val="24"/>
              </w:rPr>
            </w:pPr>
            <w:r>
              <w:rPr>
                <w:rFonts w:hint="eastAsia" w:ascii="宋体" w:hAnsi="宋体" w:cs="宋体"/>
                <w:sz w:val="24"/>
              </w:rPr>
              <w:t>被授权人(授权代表)身份证明文件（正反面）</w:t>
            </w:r>
          </w:p>
        </w:tc>
      </w:tr>
    </w:tbl>
    <w:p>
      <w:pPr>
        <w:spacing w:line="360" w:lineRule="auto"/>
        <w:ind w:firstLine="420" w:firstLineChars="175"/>
        <w:rPr>
          <w:rFonts w:ascii="宋体" w:hAnsi="宋体" w:cs="宋体"/>
          <w:sz w:val="24"/>
        </w:rPr>
      </w:pPr>
    </w:p>
    <w:p>
      <w:pPr>
        <w:spacing w:line="360" w:lineRule="auto"/>
        <w:ind w:firstLine="420" w:firstLineChars="175"/>
        <w:rPr>
          <w:rFonts w:ascii="宋体" w:hAnsi="宋体" w:cs="宋体"/>
          <w:sz w:val="24"/>
        </w:rPr>
      </w:pPr>
      <w:r>
        <w:rPr>
          <w:rFonts w:hint="eastAsia" w:ascii="宋体" w:hAnsi="宋体" w:cs="宋体"/>
          <w:sz w:val="24"/>
        </w:rPr>
        <w:t>供应商名称：        （单位公章）</w:t>
      </w:r>
    </w:p>
    <w:p>
      <w:pPr>
        <w:spacing w:line="360" w:lineRule="auto"/>
        <w:ind w:firstLine="420" w:firstLineChars="175"/>
        <w:rPr>
          <w:rFonts w:ascii="宋体" w:hAnsi="宋体" w:cs="宋体"/>
          <w:bCs/>
          <w:sz w:val="24"/>
        </w:rPr>
      </w:pPr>
      <w:r>
        <w:rPr>
          <w:rFonts w:hint="eastAsia" w:ascii="宋体" w:hAnsi="宋体" w:cs="宋体"/>
          <w:sz w:val="24"/>
        </w:rPr>
        <w:t>法定代表人或授权代表（</w:t>
      </w:r>
      <w:r>
        <w:rPr>
          <w:rFonts w:hint="eastAsia" w:ascii="宋体" w:hAnsi="宋体" w:cs="宋体"/>
          <w:color w:val="000000"/>
          <w:sz w:val="24"/>
        </w:rPr>
        <w:t>签字或加盖个人名章</w:t>
      </w:r>
      <w:r>
        <w:rPr>
          <w:rFonts w:hint="eastAsia" w:ascii="宋体" w:hAnsi="宋体" w:cs="宋体"/>
          <w:sz w:val="24"/>
        </w:rPr>
        <w:t>）</w:t>
      </w:r>
      <w:r>
        <w:rPr>
          <w:rFonts w:hint="eastAsia" w:ascii="宋体" w:hAnsi="宋体" w:cs="宋体"/>
          <w:bCs/>
          <w:sz w:val="24"/>
        </w:rPr>
        <w:t>：</w:t>
      </w:r>
    </w:p>
    <w:p>
      <w:pPr>
        <w:spacing w:line="360" w:lineRule="auto"/>
        <w:ind w:firstLine="420" w:firstLineChars="175"/>
        <w:rPr>
          <w:rFonts w:hint="eastAsia" w:ascii="宋体" w:hAnsi="宋体" w:cs="宋体"/>
          <w:bCs/>
          <w:sz w:val="24"/>
        </w:rPr>
      </w:pPr>
      <w:r>
        <w:rPr>
          <w:rFonts w:hint="eastAsia" w:ascii="宋体" w:hAnsi="宋体" w:cs="宋体"/>
          <w:bCs/>
          <w:sz w:val="24"/>
        </w:rPr>
        <w:t>报价日期:</w:t>
      </w:r>
    </w:p>
    <w:p>
      <w:pPr>
        <w:pStyle w:val="2"/>
        <w:rPr>
          <w:rFonts w:hint="eastAsia"/>
        </w:rPr>
      </w:pPr>
    </w:p>
    <w:p>
      <w:pPr>
        <w:rPr>
          <w:rFonts w:hint="eastAsia"/>
        </w:rPr>
      </w:pPr>
    </w:p>
    <w:p>
      <w:pPr>
        <w:pStyle w:val="2"/>
        <w:rPr>
          <w:rFonts w:hint="eastAsia"/>
        </w:rPr>
      </w:pPr>
    </w:p>
    <w:bookmarkEnd w:id="9"/>
    <w:p>
      <w:pPr>
        <w:pStyle w:val="3"/>
        <w:numPr>
          <w:ilvl w:val="0"/>
          <w:numId w:val="5"/>
        </w:numPr>
        <w:spacing w:line="400" w:lineRule="exact"/>
        <w:jc w:val="center"/>
        <w:rPr>
          <w:rFonts w:ascii="宋体" w:hAnsi="宋体" w:eastAsia="宋体" w:cs="宋体"/>
        </w:rPr>
      </w:pPr>
      <w:bookmarkStart w:id="10" w:name="_Toc313479695"/>
      <w:bookmarkStart w:id="11" w:name="_Toc422828591"/>
      <w:bookmarkStart w:id="12" w:name="_Toc491682118"/>
      <w:r>
        <w:rPr>
          <w:rFonts w:hint="eastAsia" w:ascii="宋体" w:hAnsi="宋体" w:eastAsia="宋体" w:cs="宋体"/>
          <w:color w:val="000000"/>
        </w:rPr>
        <w:t>供应商单位及其现任法定代表人、主要负责人不得具有行贿犯罪记录的承诺函</w:t>
      </w:r>
    </w:p>
    <w:p>
      <w:pPr>
        <w:spacing w:line="400" w:lineRule="exact"/>
        <w:jc w:val="center"/>
        <w:rPr>
          <w:rFonts w:ascii="宋体" w:hAnsi="宋体" w:cs="宋体"/>
          <w:b/>
          <w:color w:val="000000"/>
          <w:sz w:val="24"/>
        </w:rPr>
      </w:pPr>
    </w:p>
    <w:p>
      <w:pPr>
        <w:pStyle w:val="8"/>
        <w:spacing w:after="240" w:line="276" w:lineRule="auto"/>
        <w:ind w:left="420"/>
        <w:rPr>
          <w:rFonts w:hint="default" w:ascii="宋体" w:hAnsi="宋体" w:eastAsia="宋体" w:cs="宋体"/>
          <w:color w:val="000000"/>
          <w:sz w:val="24"/>
          <w:lang w:val="en-US" w:eastAsia="zh-CN"/>
        </w:rPr>
      </w:pPr>
      <w:r>
        <w:rPr>
          <w:rFonts w:hint="eastAsia" w:ascii="宋体" w:hAnsi="宋体" w:cs="宋体"/>
          <w:color w:val="000000"/>
          <w:sz w:val="24"/>
        </w:rPr>
        <w:t>致：</w:t>
      </w:r>
      <w:r>
        <w:rPr>
          <w:rFonts w:hint="eastAsia" w:ascii="宋体" w:hAnsi="宋体" w:cs="宋体"/>
          <w:color w:val="000000"/>
          <w:sz w:val="24"/>
          <w:lang w:val="en-US" w:eastAsia="zh-CN"/>
        </w:rPr>
        <w:t>通江县人民医院</w:t>
      </w:r>
    </w:p>
    <w:p>
      <w:pPr>
        <w:spacing w:line="360" w:lineRule="auto"/>
        <w:jc w:val="left"/>
        <w:rPr>
          <w:rFonts w:ascii="宋体" w:hAnsi="宋体" w:cs="宋体"/>
          <w:sz w:val="24"/>
        </w:rPr>
      </w:pPr>
    </w:p>
    <w:p>
      <w:pPr>
        <w:spacing w:line="360" w:lineRule="auto"/>
        <w:jc w:val="left"/>
        <w:rPr>
          <w:rFonts w:ascii="宋体" w:hAnsi="宋体" w:cs="宋体"/>
          <w:sz w:val="24"/>
        </w:rPr>
      </w:pPr>
      <w:r>
        <w:rPr>
          <w:rFonts w:hint="eastAsia" w:ascii="宋体" w:hAnsi="宋体" w:cs="宋体"/>
          <w:sz w:val="24"/>
        </w:rPr>
        <w:t xml:space="preserve">    本单位</w:t>
      </w:r>
      <w:r>
        <w:rPr>
          <w:rFonts w:hint="eastAsia" w:ascii="宋体" w:hAnsi="宋体" w:cs="宋体"/>
          <w:sz w:val="24"/>
          <w:u w:val="single"/>
        </w:rPr>
        <w:t xml:space="preserve">                   （供应商名称）</w:t>
      </w:r>
      <w:r>
        <w:rPr>
          <w:rFonts w:hint="eastAsia" w:ascii="宋体" w:hAnsi="宋体" w:cs="宋体"/>
          <w:sz w:val="24"/>
        </w:rPr>
        <w:t>参加</w:t>
      </w:r>
      <w:r>
        <w:rPr>
          <w:rFonts w:hint="eastAsia" w:ascii="宋体" w:hAnsi="宋体" w:cs="宋体"/>
          <w:sz w:val="24"/>
          <w:u w:val="single"/>
        </w:rPr>
        <w:t xml:space="preserve">                 （项目名称）</w:t>
      </w:r>
      <w:r>
        <w:rPr>
          <w:rFonts w:hint="eastAsia" w:ascii="宋体" w:hAnsi="宋体" w:cs="宋体"/>
          <w:sz w:val="24"/>
        </w:rPr>
        <w:t>的采购活动，现进行如下承诺：</w:t>
      </w:r>
    </w:p>
    <w:p>
      <w:pPr>
        <w:spacing w:line="360" w:lineRule="auto"/>
        <w:ind w:firstLine="480" w:firstLineChars="200"/>
        <w:jc w:val="left"/>
        <w:rPr>
          <w:rFonts w:ascii="宋体" w:hAnsi="宋体" w:cs="宋体"/>
          <w:sz w:val="24"/>
        </w:rPr>
      </w:pPr>
    </w:p>
    <w:p>
      <w:pPr>
        <w:spacing w:line="360" w:lineRule="auto"/>
        <w:ind w:firstLine="480" w:firstLineChars="200"/>
        <w:jc w:val="left"/>
        <w:rPr>
          <w:rFonts w:ascii="宋体" w:hAnsi="宋体" w:cs="宋体"/>
          <w:sz w:val="24"/>
        </w:rPr>
      </w:pPr>
      <w:r>
        <w:rPr>
          <w:rFonts w:hint="eastAsia" w:ascii="宋体" w:hAnsi="宋体" w:cs="宋体"/>
          <w:sz w:val="24"/>
        </w:rPr>
        <w:t>我单位及其现任法定代表人/主要负责人不具有行贿犯罪记录。</w:t>
      </w:r>
    </w:p>
    <w:p>
      <w:pPr>
        <w:spacing w:line="360" w:lineRule="auto"/>
        <w:jc w:val="left"/>
        <w:rPr>
          <w:rFonts w:ascii="宋体" w:hAnsi="宋体" w:cs="宋体"/>
          <w:sz w:val="24"/>
        </w:rPr>
      </w:pPr>
    </w:p>
    <w:p>
      <w:pPr>
        <w:spacing w:line="360" w:lineRule="auto"/>
        <w:jc w:val="left"/>
        <w:rPr>
          <w:rFonts w:ascii="宋体" w:hAnsi="宋体" w:cs="宋体"/>
          <w:sz w:val="24"/>
        </w:rPr>
      </w:pPr>
      <w:r>
        <w:rPr>
          <w:rFonts w:hint="eastAsia" w:ascii="宋体" w:hAnsi="宋体" w:cs="宋体"/>
          <w:sz w:val="24"/>
        </w:rPr>
        <w:t>如违反以上承诺，本单位愿承担一切法律责任。</w:t>
      </w:r>
    </w:p>
    <w:p>
      <w:pPr>
        <w:spacing w:line="360" w:lineRule="auto"/>
        <w:rPr>
          <w:rFonts w:ascii="宋体" w:hAnsi="宋体" w:cs="宋体"/>
        </w:rPr>
      </w:pPr>
    </w:p>
    <w:p>
      <w:pPr>
        <w:spacing w:line="360" w:lineRule="auto"/>
        <w:ind w:firstLine="420" w:firstLineChars="175"/>
        <w:rPr>
          <w:rFonts w:ascii="宋体" w:hAnsi="宋体" w:cs="宋体"/>
          <w:sz w:val="24"/>
        </w:rPr>
      </w:pPr>
    </w:p>
    <w:p>
      <w:pPr>
        <w:spacing w:line="360" w:lineRule="auto"/>
        <w:ind w:firstLine="420" w:firstLineChars="175"/>
        <w:rPr>
          <w:rFonts w:ascii="宋体" w:hAnsi="宋体" w:cs="宋体"/>
          <w:sz w:val="24"/>
        </w:rPr>
      </w:pPr>
    </w:p>
    <w:p>
      <w:pPr>
        <w:spacing w:line="360" w:lineRule="auto"/>
        <w:ind w:firstLine="420" w:firstLineChars="175"/>
        <w:rPr>
          <w:rFonts w:ascii="宋体" w:hAnsi="宋体" w:cs="宋体"/>
          <w:sz w:val="24"/>
        </w:rPr>
      </w:pPr>
      <w:r>
        <w:rPr>
          <w:rFonts w:hint="eastAsia" w:ascii="宋体" w:hAnsi="宋体" w:cs="宋体"/>
          <w:sz w:val="24"/>
        </w:rPr>
        <w:t>供应商名称：        （单位公章）</w:t>
      </w:r>
    </w:p>
    <w:p>
      <w:pPr>
        <w:spacing w:line="360" w:lineRule="auto"/>
        <w:ind w:firstLine="420" w:firstLineChars="175"/>
        <w:rPr>
          <w:rFonts w:ascii="宋体" w:hAnsi="宋体" w:cs="宋体"/>
          <w:bCs/>
          <w:sz w:val="24"/>
        </w:rPr>
      </w:pPr>
      <w:r>
        <w:rPr>
          <w:rFonts w:hint="eastAsia" w:ascii="宋体" w:hAnsi="宋体" w:cs="宋体"/>
          <w:sz w:val="24"/>
        </w:rPr>
        <w:t>法定代表人或授权代表（</w:t>
      </w:r>
      <w:r>
        <w:rPr>
          <w:rFonts w:hint="eastAsia" w:ascii="宋体" w:hAnsi="宋体" w:cs="宋体"/>
          <w:color w:val="000000"/>
          <w:sz w:val="24"/>
        </w:rPr>
        <w:t>签字或加盖个人名章</w:t>
      </w:r>
      <w:r>
        <w:rPr>
          <w:rFonts w:hint="eastAsia" w:ascii="宋体" w:hAnsi="宋体" w:cs="宋体"/>
          <w:sz w:val="24"/>
        </w:rPr>
        <w:t>）</w:t>
      </w:r>
      <w:r>
        <w:rPr>
          <w:rFonts w:hint="eastAsia" w:ascii="宋体" w:hAnsi="宋体" w:cs="宋体"/>
          <w:bCs/>
          <w:sz w:val="24"/>
        </w:rPr>
        <w:t>：</w:t>
      </w:r>
    </w:p>
    <w:p>
      <w:pPr>
        <w:spacing w:line="360" w:lineRule="auto"/>
        <w:ind w:firstLine="420" w:firstLineChars="175"/>
        <w:rPr>
          <w:rFonts w:ascii="宋体" w:hAnsi="宋体" w:cs="宋体"/>
          <w:bCs/>
          <w:sz w:val="24"/>
        </w:rPr>
      </w:pPr>
      <w:r>
        <w:rPr>
          <w:rFonts w:hint="eastAsia" w:ascii="宋体" w:hAnsi="宋体" w:cs="宋体"/>
          <w:bCs/>
          <w:sz w:val="24"/>
        </w:rPr>
        <w:t>报价日期:</w:t>
      </w:r>
    </w:p>
    <w:p>
      <w:pPr>
        <w:rPr>
          <w:rFonts w:ascii="宋体" w:hAnsi="宋体" w:cs="宋体"/>
          <w:b/>
          <w:color w:val="000000"/>
        </w:rPr>
      </w:pPr>
    </w:p>
    <w:p>
      <w:pPr>
        <w:pStyle w:val="2"/>
        <w:rPr>
          <w:rFonts w:ascii="宋体" w:hAnsi="宋体" w:cs="宋体"/>
          <w:b/>
          <w:color w:val="000000"/>
        </w:rPr>
      </w:pPr>
    </w:p>
    <w:p>
      <w:pPr>
        <w:pStyle w:val="2"/>
        <w:rPr>
          <w:rFonts w:ascii="宋体" w:hAnsi="宋体" w:cs="宋体"/>
          <w:b/>
          <w:color w:val="000000"/>
        </w:rPr>
      </w:pPr>
    </w:p>
    <w:p>
      <w:pPr>
        <w:pStyle w:val="2"/>
        <w:rPr>
          <w:rFonts w:hint="eastAsia" w:ascii="宋体" w:hAnsi="宋体" w:cs="宋体"/>
          <w:b/>
          <w:color w:val="000000"/>
        </w:rPr>
      </w:pPr>
    </w:p>
    <w:p>
      <w:pPr>
        <w:rPr>
          <w:rFonts w:hint="eastAsia"/>
        </w:rPr>
      </w:pPr>
    </w:p>
    <w:p>
      <w:pPr>
        <w:pStyle w:val="2"/>
        <w:rPr>
          <w:rFonts w:ascii="宋体" w:hAnsi="宋体" w:cs="宋体"/>
          <w:b/>
          <w:color w:val="000000"/>
        </w:rPr>
      </w:pPr>
    </w:p>
    <w:p>
      <w:pPr>
        <w:pStyle w:val="2"/>
        <w:rPr>
          <w:rFonts w:ascii="宋体" w:hAnsi="宋体" w:cs="宋体"/>
          <w:b/>
          <w:color w:val="000000"/>
        </w:rPr>
      </w:pPr>
    </w:p>
    <w:p>
      <w:pPr>
        <w:pStyle w:val="2"/>
        <w:rPr>
          <w:rFonts w:ascii="宋体" w:hAnsi="宋体" w:cs="宋体"/>
          <w:b/>
          <w:color w:val="000000"/>
        </w:rPr>
      </w:pPr>
    </w:p>
    <w:p>
      <w:pPr>
        <w:pStyle w:val="3"/>
        <w:spacing w:line="360" w:lineRule="auto"/>
        <w:jc w:val="center"/>
        <w:rPr>
          <w:rFonts w:ascii="宋体" w:hAnsi="宋体" w:eastAsia="宋体" w:cs="宋体"/>
          <w:color w:val="000000"/>
        </w:rPr>
      </w:pPr>
      <w:r>
        <w:rPr>
          <w:rFonts w:hint="eastAsia" w:ascii="宋体" w:hAnsi="宋体" w:eastAsia="宋体" w:cs="宋体"/>
          <w:color w:val="000000"/>
        </w:rPr>
        <w:t>5、投标人和投标产品其他资格、资质性及其他类似效力要求的相关证明材料</w:t>
      </w:r>
    </w:p>
    <w:p>
      <w:pPr>
        <w:rPr>
          <w:rFonts w:ascii="宋体" w:hAnsi="宋体" w:cs="宋体"/>
          <w:bCs/>
          <w:sz w:val="24"/>
        </w:rPr>
      </w:pPr>
    </w:p>
    <w:p>
      <w:pPr>
        <w:rPr>
          <w:rFonts w:ascii="宋体" w:hAnsi="宋体" w:cs="宋体"/>
        </w:rPr>
        <w:sectPr>
          <w:headerReference r:id="rId3" w:type="default"/>
          <w:footerReference r:id="rId4" w:type="default"/>
          <w:footerReference r:id="rId5" w:type="even"/>
          <w:type w:val="nextColumn"/>
          <w:pgSz w:w="11906" w:h="16838"/>
          <w:pgMar w:top="1440" w:right="1080" w:bottom="1440" w:left="1080" w:header="1077" w:footer="964" w:gutter="0"/>
          <w:cols w:space="720" w:num="1"/>
          <w:docGrid w:linePitch="312" w:charSpace="0"/>
        </w:sectPr>
      </w:pPr>
      <w:r>
        <w:rPr>
          <w:rFonts w:hint="eastAsia" w:ascii="宋体" w:hAnsi="宋体" w:cs="宋体"/>
          <w:bCs/>
          <w:sz w:val="24"/>
        </w:rPr>
        <w:t>注：投标人应按采购文件第三部分相关要求提供证明材料，格式自拟。</w:t>
      </w:r>
    </w:p>
    <w:bookmarkEnd w:id="10"/>
    <w:bookmarkEnd w:id="11"/>
    <w:bookmarkEnd w:id="12"/>
    <w:p>
      <w:pPr>
        <w:pStyle w:val="3"/>
        <w:spacing w:line="360" w:lineRule="auto"/>
        <w:jc w:val="center"/>
        <w:rPr>
          <w:rFonts w:hint="eastAsia" w:ascii="宋体" w:hAnsi="宋体" w:eastAsia="宋体" w:cs="宋体"/>
          <w:color w:val="000000"/>
        </w:rPr>
      </w:pPr>
      <w:r>
        <w:rPr>
          <w:rFonts w:hint="eastAsia" w:ascii="宋体" w:hAnsi="宋体" w:eastAsia="宋体" w:cs="宋体"/>
          <w:color w:val="000000"/>
        </w:rPr>
        <w:t>6、报价表</w:t>
      </w:r>
    </w:p>
    <w:p>
      <w:pPr>
        <w:wordWrap w:val="0"/>
        <w:spacing w:line="360" w:lineRule="auto"/>
        <w:jc w:val="right"/>
        <w:rPr>
          <w:rFonts w:ascii="宋体" w:hAnsi="宋体" w:cs="宋体"/>
          <w:sz w:val="36"/>
          <w:szCs w:val="36"/>
        </w:rPr>
      </w:pPr>
    </w:p>
    <w:tbl>
      <w:tblPr>
        <w:tblStyle w:val="13"/>
        <w:tblW w:w="9240" w:type="dxa"/>
        <w:tblInd w:w="-2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1995"/>
        <w:gridCol w:w="724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1013" w:hRule="atLeast"/>
        </w:trPr>
        <w:tc>
          <w:tcPr>
            <w:tcW w:w="1995" w:type="dxa"/>
            <w:tcBorders>
              <w:top w:val="single" w:color="auto" w:sz="4" w:space="0"/>
            </w:tcBorders>
            <w:noWrap w:val="0"/>
            <w:vAlign w:val="center"/>
          </w:tcPr>
          <w:p>
            <w:pPr>
              <w:tabs>
                <w:tab w:val="left" w:pos="8364"/>
              </w:tabs>
              <w:snapToGrid w:val="0"/>
              <w:spacing w:line="240" w:lineRule="atLeast"/>
              <w:ind w:right="-58"/>
              <w:jc w:val="center"/>
              <w:rPr>
                <w:rFonts w:ascii="宋体" w:hAnsi="宋体" w:cs="宋体"/>
                <w:b/>
                <w:bCs/>
                <w:sz w:val="24"/>
                <w:szCs w:val="28"/>
              </w:rPr>
            </w:pPr>
            <w:r>
              <w:rPr>
                <w:rFonts w:hint="eastAsia" w:ascii="宋体" w:hAnsi="宋体" w:cs="宋体"/>
                <w:b/>
                <w:bCs/>
                <w:sz w:val="24"/>
                <w:szCs w:val="28"/>
              </w:rPr>
              <w:t>采购项目名称</w:t>
            </w:r>
          </w:p>
        </w:tc>
        <w:tc>
          <w:tcPr>
            <w:tcW w:w="7245" w:type="dxa"/>
            <w:tcBorders>
              <w:top w:val="single" w:color="auto" w:sz="4" w:space="0"/>
            </w:tcBorders>
            <w:noWrap w:val="0"/>
            <w:vAlign w:val="center"/>
          </w:tcPr>
          <w:p>
            <w:pPr>
              <w:tabs>
                <w:tab w:val="left" w:pos="8364"/>
              </w:tabs>
              <w:snapToGrid w:val="0"/>
              <w:spacing w:line="240" w:lineRule="atLeast"/>
              <w:ind w:right="-58"/>
              <w:jc w:val="center"/>
              <w:rPr>
                <w:rFonts w:ascii="宋体" w:hAnsi="宋体" w:cs="宋体"/>
                <w:b/>
                <w:bCs/>
                <w:sz w:val="24"/>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759" w:hRule="atLeast"/>
        </w:trPr>
        <w:tc>
          <w:tcPr>
            <w:tcW w:w="1995" w:type="dxa"/>
            <w:tcBorders>
              <w:top w:val="single" w:color="auto" w:sz="4" w:space="0"/>
            </w:tcBorders>
            <w:noWrap w:val="0"/>
            <w:vAlign w:val="center"/>
          </w:tcPr>
          <w:p>
            <w:pPr>
              <w:tabs>
                <w:tab w:val="left" w:pos="8364"/>
              </w:tabs>
              <w:snapToGrid w:val="0"/>
              <w:spacing w:line="240" w:lineRule="atLeast"/>
              <w:ind w:right="-58"/>
              <w:jc w:val="center"/>
              <w:rPr>
                <w:rFonts w:ascii="宋体" w:hAnsi="宋体" w:cs="宋体"/>
                <w:b/>
                <w:bCs/>
                <w:sz w:val="24"/>
                <w:szCs w:val="28"/>
              </w:rPr>
            </w:pPr>
            <w:r>
              <w:rPr>
                <w:rFonts w:hint="eastAsia" w:ascii="宋体" w:hAnsi="宋体" w:cs="宋体"/>
                <w:b/>
                <w:bCs/>
                <w:sz w:val="24"/>
                <w:szCs w:val="28"/>
              </w:rPr>
              <w:t>项目编号</w:t>
            </w:r>
          </w:p>
        </w:tc>
        <w:tc>
          <w:tcPr>
            <w:tcW w:w="7245" w:type="dxa"/>
            <w:tcBorders>
              <w:top w:val="single" w:color="auto" w:sz="4" w:space="0"/>
            </w:tcBorders>
            <w:noWrap w:val="0"/>
            <w:vAlign w:val="center"/>
          </w:tcPr>
          <w:p>
            <w:pPr>
              <w:tabs>
                <w:tab w:val="left" w:pos="8364"/>
              </w:tabs>
              <w:snapToGrid w:val="0"/>
              <w:spacing w:line="240" w:lineRule="atLeast"/>
              <w:ind w:right="-58"/>
              <w:jc w:val="both"/>
              <w:rPr>
                <w:rFonts w:ascii="宋体" w:hAnsi="宋体" w:cs="宋体"/>
                <w:b/>
                <w:bCs/>
                <w:sz w:val="24"/>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1192" w:hRule="atLeast"/>
        </w:trPr>
        <w:tc>
          <w:tcPr>
            <w:tcW w:w="1995" w:type="dxa"/>
            <w:tcBorders>
              <w:bottom w:val="single" w:color="auto" w:sz="4" w:space="0"/>
            </w:tcBorders>
            <w:noWrap w:val="0"/>
            <w:vAlign w:val="center"/>
          </w:tcPr>
          <w:p>
            <w:pPr>
              <w:widowControl/>
              <w:jc w:val="center"/>
              <w:rPr>
                <w:rFonts w:ascii="宋体" w:hAnsi="宋体" w:cs="宋体"/>
                <w:b/>
                <w:bCs/>
                <w:sz w:val="24"/>
                <w:szCs w:val="28"/>
              </w:rPr>
            </w:pPr>
            <w:r>
              <w:rPr>
                <w:rFonts w:hint="eastAsia" w:ascii="宋体" w:hAnsi="宋体" w:cs="宋体"/>
                <w:b/>
                <w:bCs/>
                <w:sz w:val="24"/>
                <w:szCs w:val="28"/>
              </w:rPr>
              <w:t>总价</w:t>
            </w:r>
          </w:p>
        </w:tc>
        <w:tc>
          <w:tcPr>
            <w:tcW w:w="7245" w:type="dxa"/>
            <w:tcBorders>
              <w:bottom w:val="single" w:color="auto" w:sz="4" w:space="0"/>
            </w:tcBorders>
            <w:noWrap w:val="0"/>
            <w:vAlign w:val="center"/>
          </w:tcPr>
          <w:p>
            <w:pPr>
              <w:widowControl/>
              <w:rPr>
                <w:rFonts w:hint="eastAsia" w:ascii="宋体" w:hAnsi="宋体" w:cs="宋体"/>
                <w:b/>
                <w:bCs/>
                <w:sz w:val="24"/>
                <w:szCs w:val="28"/>
              </w:rPr>
            </w:pPr>
            <w:r>
              <w:rPr>
                <w:rFonts w:hint="eastAsia" w:ascii="宋体" w:hAnsi="宋体" w:cs="宋体"/>
                <w:b/>
                <w:bCs/>
                <w:sz w:val="24"/>
                <w:szCs w:val="28"/>
              </w:rPr>
              <w:t>大写：</w:t>
            </w:r>
          </w:p>
          <w:p>
            <w:pPr>
              <w:pStyle w:val="2"/>
            </w:pPr>
          </w:p>
          <w:p>
            <w:pPr>
              <w:widowControl/>
              <w:rPr>
                <w:rFonts w:ascii="宋体" w:hAnsi="宋体" w:cs="宋体"/>
                <w:sz w:val="24"/>
                <w:szCs w:val="28"/>
              </w:rPr>
            </w:pPr>
            <w:r>
              <w:rPr>
                <w:rFonts w:hint="eastAsia" w:ascii="宋体" w:hAnsi="宋体" w:cs="宋体"/>
                <w:b/>
                <w:bCs/>
                <w:sz w:val="24"/>
                <w:szCs w:val="28"/>
              </w:rPr>
              <w:t>小写：         万元</w:t>
            </w:r>
          </w:p>
        </w:tc>
      </w:tr>
    </w:tbl>
    <w:p>
      <w:pPr>
        <w:tabs>
          <w:tab w:val="left" w:pos="8364"/>
        </w:tabs>
        <w:snapToGrid w:val="0"/>
        <w:spacing w:line="240" w:lineRule="atLeast"/>
        <w:ind w:left="630" w:right="-57" w:hanging="630"/>
        <w:rPr>
          <w:rFonts w:ascii="宋体" w:hAnsi="宋体" w:cs="宋体"/>
          <w:sz w:val="24"/>
          <w:szCs w:val="28"/>
        </w:rPr>
      </w:pPr>
    </w:p>
    <w:p>
      <w:pPr>
        <w:tabs>
          <w:tab w:val="left" w:pos="4305"/>
          <w:tab w:val="left" w:pos="8364"/>
        </w:tabs>
        <w:snapToGrid w:val="0"/>
        <w:spacing w:line="360" w:lineRule="auto"/>
        <w:ind w:right="-57"/>
        <w:rPr>
          <w:rFonts w:ascii="宋体" w:hAnsi="宋体" w:cs="宋体"/>
          <w:sz w:val="24"/>
          <w:szCs w:val="28"/>
        </w:rPr>
      </w:pPr>
      <w:r>
        <w:rPr>
          <w:rFonts w:hint="eastAsia" w:ascii="宋体" w:hAnsi="宋体" w:cs="宋体"/>
          <w:sz w:val="24"/>
          <w:szCs w:val="28"/>
        </w:rPr>
        <w:t>注：1.供应商须按要求填写所有信息，不得随意更改本表格式。</w:t>
      </w:r>
    </w:p>
    <w:p>
      <w:pPr>
        <w:tabs>
          <w:tab w:val="left" w:pos="4305"/>
          <w:tab w:val="left" w:pos="8364"/>
        </w:tabs>
        <w:snapToGrid w:val="0"/>
        <w:spacing w:line="360" w:lineRule="auto"/>
        <w:ind w:right="-57" w:firstLine="480" w:firstLineChars="200"/>
        <w:rPr>
          <w:rFonts w:ascii="宋体" w:hAnsi="宋体" w:cs="宋体"/>
          <w:sz w:val="24"/>
          <w:szCs w:val="28"/>
        </w:rPr>
      </w:pPr>
      <w:r>
        <w:rPr>
          <w:rFonts w:hint="eastAsia" w:ascii="宋体" w:hAnsi="宋体" w:cs="宋体"/>
          <w:sz w:val="24"/>
          <w:szCs w:val="28"/>
        </w:rPr>
        <w:t>2.此表是响应文件的必要文件，是响应文件的组成部分。</w:t>
      </w:r>
    </w:p>
    <w:p>
      <w:pPr>
        <w:tabs>
          <w:tab w:val="left" w:pos="4305"/>
          <w:tab w:val="left" w:pos="8364"/>
        </w:tabs>
        <w:snapToGrid w:val="0"/>
        <w:spacing w:line="360" w:lineRule="auto"/>
        <w:ind w:right="-57" w:firstLine="480" w:firstLineChars="200"/>
        <w:rPr>
          <w:rFonts w:ascii="宋体" w:hAnsi="宋体" w:cs="宋体"/>
          <w:sz w:val="24"/>
          <w:szCs w:val="28"/>
        </w:rPr>
      </w:pPr>
      <w:r>
        <w:rPr>
          <w:rFonts w:hint="eastAsia" w:ascii="宋体" w:hAnsi="宋体" w:cs="宋体"/>
          <w:sz w:val="24"/>
          <w:szCs w:val="28"/>
        </w:rPr>
        <w:t>3.报价应包含货物、运杂费（含转运）、人工、设备运输、保险、代理、安装调试、培训、税费等。所有价格均应予人民币报价，金额单位为元。</w:t>
      </w:r>
    </w:p>
    <w:p>
      <w:pPr>
        <w:spacing w:line="400" w:lineRule="exact"/>
        <w:rPr>
          <w:rFonts w:ascii="宋体" w:hAnsi="宋体" w:cs="宋体"/>
          <w:color w:val="000000"/>
          <w:sz w:val="32"/>
          <w:szCs w:val="32"/>
        </w:rPr>
      </w:pPr>
    </w:p>
    <w:p>
      <w:pPr>
        <w:pStyle w:val="2"/>
        <w:rPr>
          <w:rFonts w:ascii="宋体" w:hAnsi="宋体" w:cs="宋体"/>
          <w:color w:val="000000"/>
          <w:sz w:val="32"/>
          <w:szCs w:val="32"/>
        </w:rPr>
      </w:pPr>
    </w:p>
    <w:p>
      <w:pPr>
        <w:rPr>
          <w:rFonts w:ascii="宋体" w:hAnsi="宋体" w:cs="宋体"/>
          <w:sz w:val="24"/>
          <w:szCs w:val="28"/>
        </w:rPr>
      </w:pPr>
    </w:p>
    <w:p>
      <w:pPr>
        <w:spacing w:line="400" w:lineRule="exact"/>
        <w:ind w:left="927" w:leftChars="213" w:hanging="480" w:hangingChars="150"/>
        <w:rPr>
          <w:rFonts w:ascii="宋体" w:hAnsi="宋体" w:cs="宋体"/>
          <w:color w:val="000000"/>
          <w:sz w:val="32"/>
          <w:szCs w:val="32"/>
        </w:rPr>
      </w:pPr>
    </w:p>
    <w:p>
      <w:pPr>
        <w:spacing w:line="360" w:lineRule="auto"/>
        <w:ind w:firstLine="490" w:firstLineChars="175"/>
        <w:rPr>
          <w:rFonts w:ascii="宋体" w:hAnsi="宋体" w:cs="宋体"/>
          <w:sz w:val="28"/>
          <w:szCs w:val="28"/>
        </w:rPr>
      </w:pPr>
      <w:bookmarkStart w:id="13" w:name="_Toc313479696"/>
      <w:bookmarkStart w:id="14" w:name="_Toc209847091"/>
      <w:bookmarkStart w:id="15" w:name="_Toc422828592"/>
      <w:bookmarkStart w:id="16" w:name="_Toc77602818"/>
      <w:bookmarkStart w:id="17" w:name="_Toc76214307"/>
      <w:r>
        <w:rPr>
          <w:rFonts w:hint="eastAsia" w:ascii="宋体" w:hAnsi="宋体" w:cs="宋体"/>
          <w:sz w:val="28"/>
          <w:szCs w:val="28"/>
        </w:rPr>
        <w:t>供应商名称：        （单位公章）</w:t>
      </w:r>
    </w:p>
    <w:p>
      <w:pPr>
        <w:spacing w:line="360" w:lineRule="auto"/>
        <w:ind w:firstLine="490" w:firstLineChars="175"/>
        <w:rPr>
          <w:rFonts w:ascii="宋体" w:hAnsi="宋体" w:cs="宋体"/>
          <w:sz w:val="28"/>
          <w:szCs w:val="28"/>
        </w:rPr>
      </w:pPr>
      <w:r>
        <w:rPr>
          <w:rFonts w:hint="eastAsia" w:ascii="宋体" w:hAnsi="宋体" w:cs="宋体"/>
          <w:sz w:val="28"/>
          <w:szCs w:val="28"/>
        </w:rPr>
        <w:t>法定代表人或授权代表（签字或加盖个人名章）：</w:t>
      </w:r>
    </w:p>
    <w:p>
      <w:pPr>
        <w:spacing w:line="360" w:lineRule="auto"/>
        <w:ind w:firstLine="490" w:firstLineChars="175"/>
        <w:rPr>
          <w:rFonts w:ascii="宋体" w:hAnsi="宋体" w:cs="宋体"/>
          <w:sz w:val="28"/>
          <w:szCs w:val="28"/>
        </w:rPr>
      </w:pPr>
      <w:r>
        <w:rPr>
          <w:rFonts w:hint="eastAsia" w:ascii="宋体" w:hAnsi="宋体" w:cs="宋体"/>
          <w:sz w:val="28"/>
          <w:szCs w:val="28"/>
        </w:rPr>
        <w:t>报价日期:</w:t>
      </w:r>
    </w:p>
    <w:p>
      <w:pPr>
        <w:spacing w:line="360" w:lineRule="auto"/>
        <w:ind w:firstLine="420" w:firstLineChars="175"/>
        <w:rPr>
          <w:rFonts w:ascii="宋体" w:hAnsi="宋体" w:cs="宋体"/>
          <w:bCs/>
          <w:sz w:val="24"/>
        </w:rPr>
      </w:pPr>
    </w:p>
    <w:p>
      <w:pPr>
        <w:spacing w:line="360" w:lineRule="auto"/>
        <w:ind w:firstLine="420" w:firstLineChars="175"/>
        <w:rPr>
          <w:rFonts w:ascii="宋体" w:hAnsi="宋体" w:cs="宋体"/>
          <w:bCs/>
          <w:sz w:val="24"/>
        </w:rPr>
      </w:pPr>
    </w:p>
    <w:p>
      <w:pPr>
        <w:spacing w:line="360" w:lineRule="auto"/>
        <w:ind w:firstLine="420" w:firstLineChars="175"/>
        <w:rPr>
          <w:rFonts w:ascii="宋体" w:hAnsi="宋体" w:cs="宋体"/>
          <w:bCs/>
          <w:sz w:val="24"/>
        </w:rPr>
      </w:pPr>
    </w:p>
    <w:p>
      <w:pPr>
        <w:spacing w:line="360" w:lineRule="auto"/>
        <w:rPr>
          <w:rFonts w:ascii="宋体" w:hAnsi="宋体" w:cs="宋体"/>
          <w:bCs/>
          <w:sz w:val="24"/>
        </w:rPr>
      </w:pPr>
    </w:p>
    <w:bookmarkEnd w:id="13"/>
    <w:bookmarkEnd w:id="14"/>
    <w:p>
      <w:pPr>
        <w:pStyle w:val="3"/>
        <w:spacing w:line="360" w:lineRule="auto"/>
        <w:jc w:val="center"/>
        <w:rPr>
          <w:rFonts w:hint="eastAsia" w:ascii="宋体" w:hAnsi="宋体" w:cs="宋体"/>
          <w:color w:val="000000"/>
          <w:sz w:val="28"/>
          <w:szCs w:val="24"/>
        </w:rPr>
      </w:pPr>
      <w:bookmarkStart w:id="18" w:name="_Toc491682119"/>
      <w:r>
        <w:rPr>
          <w:rFonts w:hint="eastAsia" w:ascii="宋体" w:hAnsi="宋体" w:eastAsia="宋体" w:cs="宋体"/>
          <w:color w:val="000000"/>
        </w:rPr>
        <w:br w:type="page"/>
      </w:r>
      <w:bookmarkEnd w:id="15"/>
      <w:bookmarkEnd w:id="16"/>
      <w:bookmarkEnd w:id="17"/>
      <w:bookmarkEnd w:id="18"/>
      <w:bookmarkStart w:id="19" w:name="_Toc209847092"/>
      <w:bookmarkStart w:id="20" w:name="_Toc491682120"/>
      <w:bookmarkStart w:id="21" w:name="_Toc422828593"/>
      <w:bookmarkStart w:id="22" w:name="_Toc313479697"/>
      <w:r>
        <w:rPr>
          <w:rFonts w:hint="eastAsia" w:ascii="宋体" w:hAnsi="宋体" w:cs="宋体"/>
          <w:color w:val="000000"/>
          <w:sz w:val="28"/>
          <w:szCs w:val="24"/>
        </w:rPr>
        <w:t>7、</w:t>
      </w:r>
      <w:bookmarkEnd w:id="19"/>
      <w:bookmarkEnd w:id="20"/>
      <w:bookmarkEnd w:id="21"/>
      <w:bookmarkEnd w:id="22"/>
      <w:bookmarkStart w:id="23" w:name="_Toc491682121"/>
      <w:bookmarkStart w:id="24" w:name="_Toc313479698"/>
      <w:bookmarkStart w:id="25" w:name="_Toc422828594"/>
      <w:r>
        <w:rPr>
          <w:rFonts w:hint="eastAsia" w:ascii="宋体" w:hAnsi="宋体" w:cs="宋体"/>
          <w:color w:val="000000"/>
          <w:sz w:val="28"/>
          <w:szCs w:val="24"/>
          <w:lang w:val="en-US" w:eastAsia="zh-CN"/>
        </w:rPr>
        <w:t>第二次</w:t>
      </w:r>
      <w:r>
        <w:rPr>
          <w:rFonts w:hint="eastAsia" w:ascii="宋体" w:hAnsi="宋体" w:cs="宋体"/>
          <w:color w:val="000000"/>
          <w:sz w:val="28"/>
          <w:szCs w:val="24"/>
        </w:rPr>
        <w:t>报价表</w:t>
      </w:r>
    </w:p>
    <w:p>
      <w:pPr>
        <w:pStyle w:val="2"/>
        <w:kinsoku w:val="0"/>
        <w:overflowPunct w:val="0"/>
        <w:rPr>
          <w:rFonts w:ascii="宋体" w:hAnsi="宋体" w:cs="宋体"/>
          <w:b/>
          <w:sz w:val="36"/>
        </w:rPr>
      </w:pPr>
    </w:p>
    <w:tbl>
      <w:tblPr>
        <w:tblStyle w:val="13"/>
        <w:tblW w:w="8297" w:type="dxa"/>
        <w:tblInd w:w="436" w:type="dxa"/>
        <w:tblLayout w:type="fixed"/>
        <w:tblCellMar>
          <w:top w:w="0" w:type="dxa"/>
          <w:left w:w="0" w:type="dxa"/>
          <w:bottom w:w="0" w:type="dxa"/>
          <w:right w:w="0" w:type="dxa"/>
        </w:tblCellMar>
      </w:tblPr>
      <w:tblGrid>
        <w:gridCol w:w="1302"/>
        <w:gridCol w:w="3939"/>
        <w:gridCol w:w="3056"/>
      </w:tblGrid>
      <w:tr>
        <w:tblPrEx>
          <w:tblCellMar>
            <w:top w:w="0" w:type="dxa"/>
            <w:left w:w="0" w:type="dxa"/>
            <w:bottom w:w="0" w:type="dxa"/>
            <w:right w:w="0" w:type="dxa"/>
          </w:tblCellMar>
        </w:tblPrEx>
        <w:trPr>
          <w:trHeight w:val="570" w:hRule="exact"/>
        </w:trPr>
        <w:tc>
          <w:tcPr>
            <w:tcW w:w="1302" w:type="dxa"/>
            <w:tcBorders>
              <w:top w:val="single" w:color="000000" w:sz="6" w:space="0"/>
              <w:left w:val="single" w:color="000000" w:sz="6" w:space="0"/>
              <w:bottom w:val="single" w:color="000000" w:sz="4" w:space="0"/>
              <w:right w:val="single" w:color="000000" w:sz="4" w:space="0"/>
            </w:tcBorders>
            <w:noWrap w:val="0"/>
            <w:vAlign w:val="center"/>
          </w:tcPr>
          <w:p>
            <w:pPr>
              <w:pStyle w:val="21"/>
              <w:kinsoku w:val="0"/>
              <w:overflowPunct w:val="0"/>
              <w:ind w:left="304"/>
              <w:rPr>
                <w:rFonts w:hint="default" w:ascii="宋体" w:hAnsi="宋体" w:cs="宋体"/>
                <w:sz w:val="28"/>
                <w:szCs w:val="24"/>
              </w:rPr>
            </w:pPr>
            <w:r>
              <w:rPr>
                <w:rFonts w:ascii="宋体" w:hAnsi="宋体" w:cs="宋体"/>
                <w:sz w:val="28"/>
                <w:szCs w:val="24"/>
              </w:rPr>
              <w:t>项号</w:t>
            </w:r>
          </w:p>
        </w:tc>
        <w:tc>
          <w:tcPr>
            <w:tcW w:w="3939" w:type="dxa"/>
            <w:tcBorders>
              <w:top w:val="single" w:color="000000" w:sz="6" w:space="0"/>
              <w:left w:val="single" w:color="000000" w:sz="4" w:space="0"/>
              <w:bottom w:val="single" w:color="000000" w:sz="4" w:space="0"/>
              <w:right w:val="single" w:color="000000" w:sz="4" w:space="0"/>
            </w:tcBorders>
            <w:noWrap w:val="0"/>
            <w:vAlign w:val="center"/>
          </w:tcPr>
          <w:p>
            <w:pPr>
              <w:pStyle w:val="21"/>
              <w:kinsoku w:val="0"/>
              <w:overflowPunct w:val="0"/>
              <w:jc w:val="center"/>
              <w:rPr>
                <w:rFonts w:hint="default" w:ascii="宋体" w:hAnsi="宋体" w:cs="宋体"/>
                <w:sz w:val="28"/>
                <w:szCs w:val="24"/>
              </w:rPr>
            </w:pPr>
            <w:r>
              <w:rPr>
                <w:rFonts w:ascii="宋体" w:hAnsi="宋体" w:cs="宋体"/>
                <w:sz w:val="28"/>
                <w:szCs w:val="24"/>
              </w:rPr>
              <w:t>项目名称</w:t>
            </w:r>
          </w:p>
        </w:tc>
        <w:tc>
          <w:tcPr>
            <w:tcW w:w="3056" w:type="dxa"/>
            <w:tcBorders>
              <w:top w:val="single" w:color="000000" w:sz="6" w:space="0"/>
              <w:left w:val="single" w:color="000000" w:sz="4" w:space="0"/>
              <w:bottom w:val="single" w:color="000000" w:sz="4" w:space="0"/>
              <w:right w:val="single" w:color="000000" w:sz="6" w:space="0"/>
            </w:tcBorders>
            <w:noWrap w:val="0"/>
            <w:vAlign w:val="center"/>
          </w:tcPr>
          <w:p>
            <w:pPr>
              <w:pStyle w:val="21"/>
              <w:kinsoku w:val="0"/>
              <w:overflowPunct w:val="0"/>
              <w:jc w:val="center"/>
              <w:rPr>
                <w:rFonts w:hint="default" w:ascii="宋体" w:hAnsi="宋体" w:cs="宋体"/>
                <w:sz w:val="28"/>
                <w:szCs w:val="24"/>
              </w:rPr>
            </w:pPr>
            <w:r>
              <w:rPr>
                <w:rFonts w:ascii="宋体" w:hAnsi="宋体" w:cs="宋体"/>
                <w:sz w:val="28"/>
                <w:szCs w:val="24"/>
              </w:rPr>
              <w:t>总报价</w:t>
            </w:r>
          </w:p>
        </w:tc>
      </w:tr>
      <w:tr>
        <w:tblPrEx>
          <w:tblCellMar>
            <w:top w:w="0" w:type="dxa"/>
            <w:left w:w="0" w:type="dxa"/>
            <w:bottom w:w="0" w:type="dxa"/>
            <w:right w:w="0" w:type="dxa"/>
          </w:tblCellMar>
        </w:tblPrEx>
        <w:trPr>
          <w:trHeight w:val="940" w:hRule="exact"/>
        </w:trPr>
        <w:tc>
          <w:tcPr>
            <w:tcW w:w="1302" w:type="dxa"/>
            <w:tcBorders>
              <w:top w:val="single" w:color="000000" w:sz="4" w:space="0"/>
              <w:left w:val="single" w:color="000000" w:sz="6" w:space="0"/>
              <w:bottom w:val="single" w:color="000000" w:sz="4" w:space="0"/>
              <w:right w:val="single" w:color="000000" w:sz="4" w:space="0"/>
            </w:tcBorders>
            <w:noWrap w:val="0"/>
            <w:vAlign w:val="center"/>
          </w:tcPr>
          <w:p>
            <w:pPr>
              <w:pStyle w:val="21"/>
              <w:kinsoku w:val="0"/>
              <w:overflowPunct w:val="0"/>
              <w:ind w:right="4"/>
              <w:jc w:val="center"/>
              <w:rPr>
                <w:rFonts w:hint="default" w:ascii="宋体" w:hAnsi="宋体" w:cs="宋体"/>
                <w:sz w:val="28"/>
                <w:szCs w:val="24"/>
              </w:rPr>
            </w:pPr>
            <w:r>
              <w:rPr>
                <w:rFonts w:ascii="宋体" w:hAnsi="宋体" w:cs="宋体"/>
                <w:sz w:val="28"/>
                <w:szCs w:val="24"/>
              </w:rPr>
              <w:t>1</w:t>
            </w:r>
          </w:p>
        </w:tc>
        <w:tc>
          <w:tcPr>
            <w:tcW w:w="39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8"/>
              </w:rPr>
            </w:pPr>
          </w:p>
        </w:tc>
        <w:tc>
          <w:tcPr>
            <w:tcW w:w="3056" w:type="dxa"/>
            <w:tcBorders>
              <w:top w:val="single" w:color="000000" w:sz="4" w:space="0"/>
              <w:left w:val="single" w:color="000000" w:sz="4" w:space="0"/>
              <w:bottom w:val="single" w:color="000000" w:sz="4" w:space="0"/>
              <w:right w:val="single" w:color="000000" w:sz="6" w:space="0"/>
            </w:tcBorders>
            <w:noWrap w:val="0"/>
            <w:vAlign w:val="center"/>
          </w:tcPr>
          <w:p>
            <w:pPr>
              <w:jc w:val="center"/>
              <w:rPr>
                <w:rFonts w:hint="eastAsia" w:ascii="宋体" w:hAnsi="宋体" w:cs="宋体"/>
                <w:sz w:val="28"/>
              </w:rPr>
            </w:pPr>
            <w:r>
              <w:rPr>
                <w:rFonts w:hint="eastAsia" w:ascii="宋体" w:hAnsi="宋体" w:cs="宋体"/>
                <w:sz w:val="28"/>
                <w:u w:val="single"/>
              </w:rPr>
              <w:t xml:space="preserve">      </w:t>
            </w:r>
            <w:r>
              <w:rPr>
                <w:rFonts w:hint="eastAsia" w:ascii="宋体" w:hAnsi="宋体" w:cs="宋体"/>
                <w:sz w:val="28"/>
              </w:rPr>
              <w:t>万元</w:t>
            </w:r>
          </w:p>
        </w:tc>
      </w:tr>
      <w:tr>
        <w:tblPrEx>
          <w:tblCellMar>
            <w:top w:w="0" w:type="dxa"/>
            <w:left w:w="0" w:type="dxa"/>
            <w:bottom w:w="0" w:type="dxa"/>
            <w:right w:w="0" w:type="dxa"/>
          </w:tblCellMar>
        </w:tblPrEx>
        <w:trPr>
          <w:trHeight w:val="1476" w:hRule="exact"/>
        </w:trPr>
        <w:tc>
          <w:tcPr>
            <w:tcW w:w="1302" w:type="dxa"/>
            <w:tcBorders>
              <w:top w:val="single" w:color="000000" w:sz="4" w:space="0"/>
              <w:left w:val="single" w:color="000000" w:sz="6" w:space="0"/>
              <w:bottom w:val="single" w:color="000000" w:sz="4" w:space="0"/>
              <w:right w:val="single" w:color="000000" w:sz="4" w:space="0"/>
            </w:tcBorders>
            <w:noWrap w:val="0"/>
            <w:vAlign w:val="center"/>
          </w:tcPr>
          <w:p>
            <w:pPr>
              <w:widowControl/>
              <w:jc w:val="center"/>
              <w:rPr>
                <w:rFonts w:ascii="宋体" w:hAnsi="宋体" w:cs="宋体"/>
                <w:sz w:val="28"/>
              </w:rPr>
            </w:pPr>
            <w:r>
              <w:rPr>
                <w:rFonts w:hint="eastAsia" w:ascii="宋体" w:hAnsi="宋体" w:cs="宋体"/>
                <w:b/>
                <w:bCs/>
                <w:sz w:val="24"/>
                <w:szCs w:val="28"/>
              </w:rPr>
              <w:t>总价</w:t>
            </w:r>
          </w:p>
        </w:tc>
        <w:tc>
          <w:tcPr>
            <w:tcW w:w="6995" w:type="dxa"/>
            <w:gridSpan w:val="2"/>
            <w:tcBorders>
              <w:top w:val="single" w:color="000000" w:sz="4" w:space="0"/>
              <w:left w:val="single" w:color="000000" w:sz="4" w:space="0"/>
              <w:bottom w:val="single" w:color="000000" w:sz="4" w:space="0"/>
              <w:right w:val="single" w:color="000000" w:sz="6" w:space="0"/>
            </w:tcBorders>
            <w:noWrap w:val="0"/>
            <w:vAlign w:val="center"/>
          </w:tcPr>
          <w:p>
            <w:pPr>
              <w:widowControl/>
              <w:rPr>
                <w:rFonts w:hint="eastAsia" w:ascii="宋体" w:hAnsi="宋体" w:cs="宋体"/>
                <w:b/>
                <w:bCs/>
                <w:sz w:val="24"/>
                <w:szCs w:val="28"/>
              </w:rPr>
            </w:pPr>
            <w:r>
              <w:rPr>
                <w:rFonts w:hint="eastAsia" w:ascii="宋体" w:hAnsi="宋体" w:cs="宋体"/>
                <w:b/>
                <w:bCs/>
                <w:sz w:val="24"/>
                <w:szCs w:val="28"/>
              </w:rPr>
              <w:t>大写：</w:t>
            </w:r>
          </w:p>
          <w:p>
            <w:pPr>
              <w:pStyle w:val="2"/>
            </w:pPr>
          </w:p>
          <w:p>
            <w:pPr>
              <w:widowControl/>
              <w:rPr>
                <w:rFonts w:ascii="宋体" w:hAnsi="宋体" w:cs="宋体"/>
                <w:sz w:val="28"/>
              </w:rPr>
            </w:pPr>
            <w:r>
              <w:rPr>
                <w:rFonts w:hint="eastAsia" w:ascii="宋体" w:hAnsi="宋体" w:cs="宋体"/>
                <w:b/>
                <w:bCs/>
                <w:sz w:val="24"/>
                <w:szCs w:val="28"/>
              </w:rPr>
              <w:t>小写：         万元</w:t>
            </w:r>
          </w:p>
        </w:tc>
      </w:tr>
    </w:tbl>
    <w:p>
      <w:pPr>
        <w:pStyle w:val="2"/>
        <w:kinsoku w:val="0"/>
        <w:overflowPunct w:val="0"/>
        <w:rPr>
          <w:rFonts w:ascii="宋体" w:hAnsi="宋体" w:cs="宋体"/>
        </w:rPr>
      </w:pPr>
    </w:p>
    <w:p>
      <w:pPr>
        <w:pStyle w:val="2"/>
        <w:kinsoku w:val="0"/>
        <w:overflowPunct w:val="0"/>
        <w:rPr>
          <w:rFonts w:ascii="宋体" w:hAnsi="宋体" w:cs="宋体"/>
          <w:sz w:val="15"/>
        </w:rPr>
      </w:pPr>
    </w:p>
    <w:p>
      <w:pPr>
        <w:pStyle w:val="2"/>
        <w:kinsoku w:val="0"/>
        <w:overflowPunct w:val="0"/>
        <w:ind w:left="584"/>
        <w:rPr>
          <w:rFonts w:ascii="宋体" w:hAnsi="宋体" w:cs="宋体"/>
          <w:sz w:val="28"/>
        </w:rPr>
      </w:pPr>
      <w:r>
        <w:rPr>
          <w:rFonts w:hint="eastAsia" w:ascii="宋体" w:hAnsi="宋体" w:cs="宋体"/>
          <w:b/>
          <w:sz w:val="28"/>
        </w:rPr>
        <w:t>注：</w:t>
      </w:r>
      <w:r>
        <w:rPr>
          <w:rFonts w:hint="eastAsia" w:ascii="宋体" w:hAnsi="宋体" w:cs="宋体"/>
          <w:sz w:val="28"/>
        </w:rPr>
        <w:t>报价应是采购人验收合格后的总价，</w:t>
      </w:r>
      <w:r>
        <w:rPr>
          <w:rFonts w:hint="eastAsia" w:ascii="宋体" w:hAnsi="宋体" w:cs="宋体"/>
          <w:color w:val="000000"/>
          <w:sz w:val="28"/>
        </w:rPr>
        <w:t>单一来源</w:t>
      </w:r>
      <w:r>
        <w:rPr>
          <w:rFonts w:hint="eastAsia" w:ascii="宋体" w:hAnsi="宋体" w:cs="宋体"/>
          <w:sz w:val="28"/>
        </w:rPr>
        <w:t>采购文件所有内容的报价。</w:t>
      </w:r>
    </w:p>
    <w:p>
      <w:pPr>
        <w:pStyle w:val="2"/>
        <w:kinsoku w:val="0"/>
        <w:overflowPunct w:val="0"/>
        <w:rPr>
          <w:rFonts w:ascii="宋体" w:hAnsi="宋体" w:cs="宋体"/>
          <w:sz w:val="32"/>
        </w:rPr>
      </w:pPr>
    </w:p>
    <w:p>
      <w:pPr>
        <w:spacing w:line="360" w:lineRule="auto"/>
        <w:ind w:firstLine="490" w:firstLineChars="175"/>
        <w:rPr>
          <w:rFonts w:ascii="宋体" w:hAnsi="宋体" w:cs="宋体"/>
          <w:sz w:val="28"/>
          <w:szCs w:val="28"/>
        </w:rPr>
      </w:pPr>
      <w:r>
        <w:rPr>
          <w:rFonts w:hint="eastAsia" w:ascii="宋体" w:hAnsi="宋体" w:cs="宋体"/>
          <w:sz w:val="28"/>
          <w:szCs w:val="28"/>
        </w:rPr>
        <w:t xml:space="preserve">供应商名称：       </w:t>
      </w:r>
    </w:p>
    <w:p>
      <w:pPr>
        <w:spacing w:line="360" w:lineRule="auto"/>
        <w:ind w:firstLine="490" w:firstLineChars="175"/>
        <w:rPr>
          <w:rFonts w:ascii="宋体" w:hAnsi="宋体" w:cs="宋体"/>
          <w:sz w:val="28"/>
          <w:szCs w:val="28"/>
        </w:rPr>
      </w:pPr>
      <w:r>
        <w:rPr>
          <w:rFonts w:hint="eastAsia" w:ascii="宋体" w:hAnsi="宋体" w:cs="宋体"/>
          <w:sz w:val="28"/>
          <w:szCs w:val="28"/>
        </w:rPr>
        <w:t>法定代表人或授权代表（签字或加盖个人名章）：</w:t>
      </w:r>
    </w:p>
    <w:p>
      <w:pPr>
        <w:spacing w:line="360" w:lineRule="auto"/>
        <w:ind w:firstLine="490" w:firstLineChars="175"/>
        <w:rPr>
          <w:rFonts w:ascii="宋体" w:hAnsi="宋体" w:cs="宋体"/>
          <w:sz w:val="28"/>
        </w:rPr>
        <w:sectPr>
          <w:type w:val="nextColumn"/>
          <w:pgSz w:w="11910" w:h="16840"/>
          <w:pgMar w:top="1440" w:right="1080" w:bottom="1440" w:left="1080" w:header="1077" w:footer="964" w:gutter="0"/>
          <w:cols w:space="720" w:num="1"/>
        </w:sectPr>
      </w:pPr>
      <w:r>
        <w:rPr>
          <w:rFonts w:hint="eastAsia" w:ascii="宋体" w:hAnsi="宋体" w:cs="宋体"/>
          <w:sz w:val="28"/>
          <w:szCs w:val="28"/>
        </w:rPr>
        <w:t>报价日期:</w:t>
      </w:r>
    </w:p>
    <w:bookmarkEnd w:id="23"/>
    <w:bookmarkEnd w:id="24"/>
    <w:bookmarkEnd w:id="25"/>
    <w:p>
      <w:pPr>
        <w:pStyle w:val="5"/>
        <w:rPr>
          <w:rFonts w:ascii="宋体" w:hAnsi="宋体" w:cs="宋体"/>
          <w:color w:val="000000"/>
          <w:szCs w:val="21"/>
        </w:rPr>
      </w:pPr>
    </w:p>
    <w:p>
      <w:pPr>
        <w:pStyle w:val="3"/>
        <w:spacing w:before="0" w:after="0" w:line="360" w:lineRule="auto"/>
        <w:jc w:val="center"/>
        <w:rPr>
          <w:rFonts w:ascii="宋体" w:hAnsi="宋体" w:eastAsia="宋体" w:cs="宋体"/>
          <w:sz w:val="36"/>
          <w:szCs w:val="21"/>
        </w:rPr>
      </w:pPr>
      <w:bookmarkStart w:id="26" w:name="_Toc491682122"/>
      <w:bookmarkStart w:id="27" w:name="_Toc422828596"/>
      <w:r>
        <w:rPr>
          <w:rFonts w:hint="eastAsia" w:ascii="宋体" w:hAnsi="宋体" w:eastAsia="宋体" w:cs="宋体"/>
          <w:color w:val="000000"/>
          <w:szCs w:val="21"/>
        </w:rPr>
        <w:t>8、</w:t>
      </w:r>
      <w:bookmarkEnd w:id="26"/>
      <w:bookmarkEnd w:id="27"/>
      <w:r>
        <w:rPr>
          <w:rFonts w:hint="eastAsia" w:ascii="宋体" w:hAnsi="宋体" w:eastAsia="宋体" w:cs="宋体"/>
          <w:sz w:val="36"/>
          <w:szCs w:val="21"/>
        </w:rPr>
        <w:t>技术、服务、商务指标响应偏离表</w:t>
      </w:r>
    </w:p>
    <w:tbl>
      <w:tblPr>
        <w:tblStyle w:val="13"/>
        <w:tblW w:w="7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3817"/>
        <w:gridCol w:w="1770"/>
        <w:gridCol w:w="1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58" w:type="dxa"/>
            <w:noWrap w:val="0"/>
            <w:vAlign w:val="center"/>
          </w:tcPr>
          <w:p>
            <w:pPr>
              <w:spacing w:line="360" w:lineRule="auto"/>
              <w:jc w:val="center"/>
              <w:rPr>
                <w:rFonts w:ascii="宋体" w:hAnsi="宋体" w:cs="宋体"/>
                <w:b/>
                <w:sz w:val="22"/>
              </w:rPr>
            </w:pPr>
            <w:r>
              <w:rPr>
                <w:rFonts w:hint="eastAsia" w:ascii="宋体" w:hAnsi="宋体" w:cs="宋体"/>
                <w:sz w:val="24"/>
              </w:rPr>
              <w:t>序号</w:t>
            </w:r>
          </w:p>
        </w:tc>
        <w:tc>
          <w:tcPr>
            <w:tcW w:w="3817" w:type="dxa"/>
            <w:noWrap w:val="0"/>
            <w:vAlign w:val="center"/>
          </w:tcPr>
          <w:p>
            <w:pPr>
              <w:spacing w:line="360" w:lineRule="auto"/>
              <w:jc w:val="center"/>
              <w:rPr>
                <w:rFonts w:ascii="宋体" w:hAnsi="宋体" w:cs="宋体"/>
                <w:b/>
                <w:sz w:val="22"/>
              </w:rPr>
            </w:pPr>
            <w:r>
              <w:rPr>
                <w:rFonts w:hint="eastAsia" w:ascii="宋体" w:hAnsi="宋体" w:cs="宋体"/>
                <w:sz w:val="24"/>
              </w:rPr>
              <w:t>采购文件技术、服务、商务条款</w:t>
            </w:r>
          </w:p>
        </w:tc>
        <w:tc>
          <w:tcPr>
            <w:tcW w:w="1770" w:type="dxa"/>
            <w:noWrap w:val="0"/>
            <w:vAlign w:val="center"/>
          </w:tcPr>
          <w:p>
            <w:pPr>
              <w:spacing w:line="360" w:lineRule="auto"/>
              <w:jc w:val="center"/>
              <w:rPr>
                <w:rFonts w:ascii="宋体" w:hAnsi="宋体" w:cs="宋体"/>
                <w:b/>
                <w:sz w:val="22"/>
              </w:rPr>
            </w:pPr>
            <w:r>
              <w:rPr>
                <w:rFonts w:hint="eastAsia" w:ascii="宋体" w:hAnsi="宋体" w:cs="宋体"/>
                <w:sz w:val="24"/>
              </w:rPr>
              <w:t>响应文件条款</w:t>
            </w:r>
          </w:p>
        </w:tc>
        <w:tc>
          <w:tcPr>
            <w:tcW w:w="1498" w:type="dxa"/>
            <w:noWrap w:val="0"/>
            <w:vAlign w:val="center"/>
          </w:tcPr>
          <w:p>
            <w:pPr>
              <w:spacing w:line="360" w:lineRule="auto"/>
              <w:jc w:val="center"/>
              <w:rPr>
                <w:rFonts w:ascii="宋体" w:hAnsi="宋体" w:cs="宋体"/>
                <w:b/>
                <w:sz w:val="22"/>
              </w:rPr>
            </w:pPr>
            <w:r>
              <w:rPr>
                <w:rFonts w:hint="eastAsia" w:ascii="宋体" w:hAnsi="宋体" w:cs="宋体"/>
                <w:sz w:val="24"/>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58" w:type="dxa"/>
            <w:noWrap w:val="0"/>
            <w:vAlign w:val="center"/>
          </w:tcPr>
          <w:p>
            <w:pPr>
              <w:pStyle w:val="22"/>
              <w:spacing w:line="360" w:lineRule="auto"/>
              <w:jc w:val="center"/>
              <w:rPr>
                <w:rFonts w:ascii="宋体" w:hAnsi="宋体" w:cs="宋体"/>
                <w:sz w:val="22"/>
                <w:szCs w:val="22"/>
              </w:rPr>
            </w:pPr>
          </w:p>
        </w:tc>
        <w:tc>
          <w:tcPr>
            <w:tcW w:w="3817" w:type="dxa"/>
            <w:noWrap w:val="0"/>
            <w:vAlign w:val="center"/>
          </w:tcPr>
          <w:p>
            <w:pPr>
              <w:pStyle w:val="22"/>
              <w:spacing w:line="360" w:lineRule="auto"/>
              <w:jc w:val="center"/>
              <w:rPr>
                <w:rFonts w:ascii="宋体" w:hAnsi="宋体" w:cs="宋体"/>
                <w:sz w:val="22"/>
                <w:szCs w:val="22"/>
              </w:rPr>
            </w:pPr>
          </w:p>
        </w:tc>
        <w:tc>
          <w:tcPr>
            <w:tcW w:w="1770" w:type="dxa"/>
            <w:noWrap w:val="0"/>
            <w:vAlign w:val="center"/>
          </w:tcPr>
          <w:p>
            <w:pPr>
              <w:pStyle w:val="22"/>
              <w:spacing w:line="360" w:lineRule="auto"/>
              <w:jc w:val="center"/>
              <w:rPr>
                <w:rFonts w:ascii="宋体" w:hAnsi="宋体" w:cs="宋体"/>
                <w:sz w:val="22"/>
                <w:szCs w:val="22"/>
              </w:rPr>
            </w:pPr>
          </w:p>
        </w:tc>
        <w:tc>
          <w:tcPr>
            <w:tcW w:w="1498" w:type="dxa"/>
            <w:noWrap w:val="0"/>
            <w:vAlign w:val="center"/>
          </w:tcPr>
          <w:p>
            <w:pPr>
              <w:pStyle w:val="22"/>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58" w:type="dxa"/>
            <w:noWrap w:val="0"/>
            <w:vAlign w:val="center"/>
          </w:tcPr>
          <w:p>
            <w:pPr>
              <w:pStyle w:val="22"/>
              <w:spacing w:line="360" w:lineRule="auto"/>
              <w:jc w:val="center"/>
              <w:rPr>
                <w:rFonts w:ascii="宋体" w:hAnsi="宋体" w:cs="宋体"/>
                <w:sz w:val="22"/>
                <w:szCs w:val="22"/>
              </w:rPr>
            </w:pPr>
          </w:p>
        </w:tc>
        <w:tc>
          <w:tcPr>
            <w:tcW w:w="3817" w:type="dxa"/>
            <w:noWrap w:val="0"/>
            <w:vAlign w:val="center"/>
          </w:tcPr>
          <w:p>
            <w:pPr>
              <w:pStyle w:val="22"/>
              <w:spacing w:line="360" w:lineRule="auto"/>
              <w:jc w:val="center"/>
              <w:rPr>
                <w:rFonts w:ascii="宋体" w:hAnsi="宋体" w:cs="宋体"/>
                <w:sz w:val="22"/>
                <w:szCs w:val="22"/>
              </w:rPr>
            </w:pPr>
          </w:p>
        </w:tc>
        <w:tc>
          <w:tcPr>
            <w:tcW w:w="1770" w:type="dxa"/>
            <w:noWrap w:val="0"/>
            <w:vAlign w:val="center"/>
          </w:tcPr>
          <w:p>
            <w:pPr>
              <w:pStyle w:val="22"/>
              <w:spacing w:line="360" w:lineRule="auto"/>
              <w:jc w:val="center"/>
              <w:rPr>
                <w:rFonts w:ascii="宋体" w:hAnsi="宋体" w:cs="宋体"/>
                <w:sz w:val="22"/>
                <w:szCs w:val="22"/>
              </w:rPr>
            </w:pPr>
          </w:p>
        </w:tc>
        <w:tc>
          <w:tcPr>
            <w:tcW w:w="1498" w:type="dxa"/>
            <w:noWrap w:val="0"/>
            <w:vAlign w:val="center"/>
          </w:tcPr>
          <w:p>
            <w:pPr>
              <w:pStyle w:val="22"/>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58" w:type="dxa"/>
            <w:noWrap w:val="0"/>
            <w:vAlign w:val="center"/>
          </w:tcPr>
          <w:p>
            <w:pPr>
              <w:pStyle w:val="22"/>
              <w:spacing w:line="360" w:lineRule="auto"/>
              <w:jc w:val="center"/>
              <w:rPr>
                <w:rFonts w:ascii="宋体" w:hAnsi="宋体" w:cs="宋体"/>
                <w:sz w:val="22"/>
                <w:szCs w:val="22"/>
              </w:rPr>
            </w:pPr>
          </w:p>
        </w:tc>
        <w:tc>
          <w:tcPr>
            <w:tcW w:w="3817" w:type="dxa"/>
            <w:noWrap w:val="0"/>
            <w:vAlign w:val="center"/>
          </w:tcPr>
          <w:p>
            <w:pPr>
              <w:pStyle w:val="22"/>
              <w:spacing w:line="360" w:lineRule="auto"/>
              <w:jc w:val="center"/>
              <w:rPr>
                <w:rFonts w:ascii="宋体" w:hAnsi="宋体" w:cs="宋体"/>
                <w:sz w:val="22"/>
                <w:szCs w:val="22"/>
              </w:rPr>
            </w:pPr>
          </w:p>
        </w:tc>
        <w:tc>
          <w:tcPr>
            <w:tcW w:w="1770" w:type="dxa"/>
            <w:noWrap w:val="0"/>
            <w:vAlign w:val="center"/>
          </w:tcPr>
          <w:p>
            <w:pPr>
              <w:pStyle w:val="22"/>
              <w:spacing w:line="360" w:lineRule="auto"/>
              <w:jc w:val="center"/>
              <w:rPr>
                <w:rFonts w:ascii="宋体" w:hAnsi="宋体" w:cs="宋体"/>
                <w:sz w:val="22"/>
                <w:szCs w:val="22"/>
              </w:rPr>
            </w:pPr>
          </w:p>
        </w:tc>
        <w:tc>
          <w:tcPr>
            <w:tcW w:w="1498" w:type="dxa"/>
            <w:noWrap w:val="0"/>
            <w:vAlign w:val="center"/>
          </w:tcPr>
          <w:p>
            <w:pPr>
              <w:pStyle w:val="22"/>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58" w:type="dxa"/>
            <w:noWrap w:val="0"/>
            <w:vAlign w:val="center"/>
          </w:tcPr>
          <w:p>
            <w:pPr>
              <w:pStyle w:val="22"/>
              <w:spacing w:line="360" w:lineRule="auto"/>
              <w:jc w:val="center"/>
              <w:rPr>
                <w:rFonts w:ascii="宋体" w:hAnsi="宋体" w:cs="宋体"/>
                <w:sz w:val="22"/>
                <w:szCs w:val="22"/>
              </w:rPr>
            </w:pPr>
          </w:p>
        </w:tc>
        <w:tc>
          <w:tcPr>
            <w:tcW w:w="3817" w:type="dxa"/>
            <w:noWrap w:val="0"/>
            <w:vAlign w:val="center"/>
          </w:tcPr>
          <w:p>
            <w:pPr>
              <w:pStyle w:val="22"/>
              <w:spacing w:line="360" w:lineRule="auto"/>
              <w:jc w:val="center"/>
              <w:rPr>
                <w:rFonts w:ascii="宋体" w:hAnsi="宋体" w:cs="宋体"/>
                <w:sz w:val="22"/>
                <w:szCs w:val="22"/>
              </w:rPr>
            </w:pPr>
          </w:p>
        </w:tc>
        <w:tc>
          <w:tcPr>
            <w:tcW w:w="1770" w:type="dxa"/>
            <w:noWrap w:val="0"/>
            <w:vAlign w:val="center"/>
          </w:tcPr>
          <w:p>
            <w:pPr>
              <w:pStyle w:val="22"/>
              <w:spacing w:line="360" w:lineRule="auto"/>
              <w:jc w:val="center"/>
              <w:rPr>
                <w:rFonts w:ascii="宋体" w:hAnsi="宋体" w:cs="宋体"/>
                <w:sz w:val="22"/>
                <w:szCs w:val="22"/>
              </w:rPr>
            </w:pPr>
          </w:p>
        </w:tc>
        <w:tc>
          <w:tcPr>
            <w:tcW w:w="1498" w:type="dxa"/>
            <w:noWrap w:val="0"/>
            <w:vAlign w:val="center"/>
          </w:tcPr>
          <w:p>
            <w:pPr>
              <w:pStyle w:val="22"/>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58" w:type="dxa"/>
            <w:noWrap w:val="0"/>
            <w:vAlign w:val="center"/>
          </w:tcPr>
          <w:p>
            <w:pPr>
              <w:pStyle w:val="22"/>
              <w:spacing w:line="360" w:lineRule="auto"/>
              <w:jc w:val="center"/>
              <w:rPr>
                <w:rFonts w:ascii="宋体" w:hAnsi="宋体" w:cs="宋体"/>
                <w:sz w:val="22"/>
                <w:szCs w:val="22"/>
              </w:rPr>
            </w:pPr>
          </w:p>
        </w:tc>
        <w:tc>
          <w:tcPr>
            <w:tcW w:w="3817" w:type="dxa"/>
            <w:noWrap w:val="0"/>
            <w:vAlign w:val="center"/>
          </w:tcPr>
          <w:p>
            <w:pPr>
              <w:pStyle w:val="22"/>
              <w:spacing w:line="360" w:lineRule="auto"/>
              <w:jc w:val="center"/>
              <w:rPr>
                <w:rFonts w:ascii="宋体" w:hAnsi="宋体" w:cs="宋体"/>
                <w:sz w:val="22"/>
                <w:szCs w:val="22"/>
              </w:rPr>
            </w:pPr>
          </w:p>
        </w:tc>
        <w:tc>
          <w:tcPr>
            <w:tcW w:w="1770" w:type="dxa"/>
            <w:noWrap w:val="0"/>
            <w:vAlign w:val="center"/>
          </w:tcPr>
          <w:p>
            <w:pPr>
              <w:pStyle w:val="22"/>
              <w:spacing w:line="360" w:lineRule="auto"/>
              <w:jc w:val="center"/>
              <w:rPr>
                <w:rFonts w:ascii="宋体" w:hAnsi="宋体" w:cs="宋体"/>
                <w:sz w:val="22"/>
                <w:szCs w:val="22"/>
              </w:rPr>
            </w:pPr>
          </w:p>
        </w:tc>
        <w:tc>
          <w:tcPr>
            <w:tcW w:w="1498" w:type="dxa"/>
            <w:noWrap w:val="0"/>
            <w:vAlign w:val="center"/>
          </w:tcPr>
          <w:p>
            <w:pPr>
              <w:pStyle w:val="22"/>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58" w:type="dxa"/>
            <w:noWrap w:val="0"/>
            <w:vAlign w:val="center"/>
          </w:tcPr>
          <w:p>
            <w:pPr>
              <w:pStyle w:val="22"/>
              <w:spacing w:line="360" w:lineRule="auto"/>
              <w:jc w:val="center"/>
              <w:rPr>
                <w:rFonts w:ascii="宋体" w:hAnsi="宋体" w:cs="宋体"/>
                <w:sz w:val="22"/>
                <w:szCs w:val="22"/>
              </w:rPr>
            </w:pPr>
          </w:p>
        </w:tc>
        <w:tc>
          <w:tcPr>
            <w:tcW w:w="3817" w:type="dxa"/>
            <w:noWrap w:val="0"/>
            <w:vAlign w:val="center"/>
          </w:tcPr>
          <w:p>
            <w:pPr>
              <w:pStyle w:val="22"/>
              <w:spacing w:line="360" w:lineRule="auto"/>
              <w:jc w:val="center"/>
              <w:rPr>
                <w:rFonts w:ascii="宋体" w:hAnsi="宋体" w:cs="宋体"/>
                <w:sz w:val="22"/>
                <w:szCs w:val="22"/>
              </w:rPr>
            </w:pPr>
          </w:p>
        </w:tc>
        <w:tc>
          <w:tcPr>
            <w:tcW w:w="1770" w:type="dxa"/>
            <w:noWrap w:val="0"/>
            <w:vAlign w:val="center"/>
          </w:tcPr>
          <w:p>
            <w:pPr>
              <w:pStyle w:val="22"/>
              <w:spacing w:line="360" w:lineRule="auto"/>
              <w:jc w:val="center"/>
              <w:rPr>
                <w:rFonts w:ascii="宋体" w:hAnsi="宋体" w:cs="宋体"/>
                <w:sz w:val="22"/>
                <w:szCs w:val="22"/>
              </w:rPr>
            </w:pPr>
          </w:p>
        </w:tc>
        <w:tc>
          <w:tcPr>
            <w:tcW w:w="1498" w:type="dxa"/>
            <w:noWrap w:val="0"/>
            <w:vAlign w:val="center"/>
          </w:tcPr>
          <w:p>
            <w:pPr>
              <w:pStyle w:val="22"/>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58" w:type="dxa"/>
            <w:noWrap w:val="0"/>
            <w:vAlign w:val="center"/>
          </w:tcPr>
          <w:p>
            <w:pPr>
              <w:pStyle w:val="22"/>
              <w:spacing w:line="360" w:lineRule="auto"/>
              <w:jc w:val="center"/>
              <w:rPr>
                <w:rFonts w:ascii="宋体" w:hAnsi="宋体" w:cs="宋体"/>
                <w:sz w:val="22"/>
                <w:szCs w:val="22"/>
              </w:rPr>
            </w:pPr>
          </w:p>
        </w:tc>
        <w:tc>
          <w:tcPr>
            <w:tcW w:w="3817" w:type="dxa"/>
            <w:noWrap w:val="0"/>
            <w:vAlign w:val="center"/>
          </w:tcPr>
          <w:p>
            <w:pPr>
              <w:pStyle w:val="22"/>
              <w:spacing w:line="360" w:lineRule="auto"/>
              <w:jc w:val="center"/>
              <w:rPr>
                <w:rFonts w:ascii="宋体" w:hAnsi="宋体" w:cs="宋体"/>
                <w:sz w:val="22"/>
                <w:szCs w:val="22"/>
              </w:rPr>
            </w:pPr>
          </w:p>
        </w:tc>
        <w:tc>
          <w:tcPr>
            <w:tcW w:w="1770" w:type="dxa"/>
            <w:noWrap w:val="0"/>
            <w:vAlign w:val="center"/>
          </w:tcPr>
          <w:p>
            <w:pPr>
              <w:pStyle w:val="22"/>
              <w:spacing w:line="360" w:lineRule="auto"/>
              <w:jc w:val="center"/>
              <w:rPr>
                <w:rFonts w:ascii="宋体" w:hAnsi="宋体" w:cs="宋体"/>
                <w:sz w:val="22"/>
                <w:szCs w:val="22"/>
              </w:rPr>
            </w:pPr>
          </w:p>
        </w:tc>
        <w:tc>
          <w:tcPr>
            <w:tcW w:w="1498" w:type="dxa"/>
            <w:noWrap w:val="0"/>
            <w:vAlign w:val="center"/>
          </w:tcPr>
          <w:p>
            <w:pPr>
              <w:pStyle w:val="22"/>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58" w:type="dxa"/>
            <w:noWrap w:val="0"/>
            <w:vAlign w:val="center"/>
          </w:tcPr>
          <w:p>
            <w:pPr>
              <w:pStyle w:val="22"/>
              <w:spacing w:line="360" w:lineRule="auto"/>
              <w:jc w:val="center"/>
              <w:rPr>
                <w:rFonts w:ascii="宋体" w:hAnsi="宋体" w:cs="宋体"/>
                <w:sz w:val="22"/>
                <w:szCs w:val="22"/>
              </w:rPr>
            </w:pPr>
          </w:p>
        </w:tc>
        <w:tc>
          <w:tcPr>
            <w:tcW w:w="3817" w:type="dxa"/>
            <w:noWrap w:val="0"/>
            <w:vAlign w:val="center"/>
          </w:tcPr>
          <w:p>
            <w:pPr>
              <w:pStyle w:val="22"/>
              <w:spacing w:line="360" w:lineRule="auto"/>
              <w:jc w:val="center"/>
              <w:rPr>
                <w:rFonts w:ascii="宋体" w:hAnsi="宋体" w:cs="宋体"/>
                <w:sz w:val="22"/>
                <w:szCs w:val="22"/>
              </w:rPr>
            </w:pPr>
          </w:p>
        </w:tc>
        <w:tc>
          <w:tcPr>
            <w:tcW w:w="1770" w:type="dxa"/>
            <w:noWrap w:val="0"/>
            <w:vAlign w:val="center"/>
          </w:tcPr>
          <w:p>
            <w:pPr>
              <w:pStyle w:val="22"/>
              <w:spacing w:line="360" w:lineRule="auto"/>
              <w:jc w:val="center"/>
              <w:rPr>
                <w:rFonts w:ascii="宋体" w:hAnsi="宋体" w:cs="宋体"/>
                <w:sz w:val="22"/>
                <w:szCs w:val="22"/>
              </w:rPr>
            </w:pPr>
          </w:p>
        </w:tc>
        <w:tc>
          <w:tcPr>
            <w:tcW w:w="1498" w:type="dxa"/>
            <w:noWrap w:val="0"/>
            <w:vAlign w:val="center"/>
          </w:tcPr>
          <w:p>
            <w:pPr>
              <w:pStyle w:val="22"/>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58" w:type="dxa"/>
            <w:noWrap w:val="0"/>
            <w:vAlign w:val="center"/>
          </w:tcPr>
          <w:p>
            <w:pPr>
              <w:pStyle w:val="22"/>
              <w:spacing w:line="360" w:lineRule="auto"/>
              <w:jc w:val="center"/>
              <w:rPr>
                <w:rFonts w:ascii="宋体" w:hAnsi="宋体" w:cs="宋体"/>
                <w:sz w:val="22"/>
                <w:szCs w:val="22"/>
              </w:rPr>
            </w:pPr>
          </w:p>
        </w:tc>
        <w:tc>
          <w:tcPr>
            <w:tcW w:w="3817" w:type="dxa"/>
            <w:noWrap w:val="0"/>
            <w:vAlign w:val="center"/>
          </w:tcPr>
          <w:p>
            <w:pPr>
              <w:pStyle w:val="22"/>
              <w:spacing w:line="360" w:lineRule="auto"/>
              <w:jc w:val="center"/>
              <w:rPr>
                <w:rFonts w:ascii="宋体" w:hAnsi="宋体" w:cs="宋体"/>
                <w:sz w:val="22"/>
                <w:szCs w:val="22"/>
              </w:rPr>
            </w:pPr>
          </w:p>
        </w:tc>
        <w:tc>
          <w:tcPr>
            <w:tcW w:w="1770" w:type="dxa"/>
            <w:noWrap w:val="0"/>
            <w:vAlign w:val="center"/>
          </w:tcPr>
          <w:p>
            <w:pPr>
              <w:pStyle w:val="22"/>
              <w:spacing w:line="360" w:lineRule="auto"/>
              <w:jc w:val="center"/>
              <w:rPr>
                <w:rFonts w:ascii="宋体" w:hAnsi="宋体" w:cs="宋体"/>
                <w:sz w:val="22"/>
                <w:szCs w:val="22"/>
              </w:rPr>
            </w:pPr>
          </w:p>
        </w:tc>
        <w:tc>
          <w:tcPr>
            <w:tcW w:w="1498" w:type="dxa"/>
            <w:noWrap w:val="0"/>
            <w:vAlign w:val="center"/>
          </w:tcPr>
          <w:p>
            <w:pPr>
              <w:pStyle w:val="22"/>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58" w:type="dxa"/>
            <w:noWrap w:val="0"/>
            <w:vAlign w:val="center"/>
          </w:tcPr>
          <w:p>
            <w:pPr>
              <w:pStyle w:val="22"/>
              <w:spacing w:line="360" w:lineRule="auto"/>
              <w:jc w:val="center"/>
              <w:rPr>
                <w:rFonts w:ascii="宋体" w:hAnsi="宋体" w:cs="宋体"/>
                <w:sz w:val="22"/>
                <w:szCs w:val="22"/>
              </w:rPr>
            </w:pPr>
          </w:p>
        </w:tc>
        <w:tc>
          <w:tcPr>
            <w:tcW w:w="3817" w:type="dxa"/>
            <w:noWrap w:val="0"/>
            <w:vAlign w:val="center"/>
          </w:tcPr>
          <w:p>
            <w:pPr>
              <w:pStyle w:val="22"/>
              <w:spacing w:line="360" w:lineRule="auto"/>
              <w:jc w:val="center"/>
              <w:rPr>
                <w:rFonts w:ascii="宋体" w:hAnsi="宋体" w:cs="宋体"/>
                <w:sz w:val="22"/>
                <w:szCs w:val="22"/>
              </w:rPr>
            </w:pPr>
          </w:p>
        </w:tc>
        <w:tc>
          <w:tcPr>
            <w:tcW w:w="1770" w:type="dxa"/>
            <w:noWrap w:val="0"/>
            <w:vAlign w:val="center"/>
          </w:tcPr>
          <w:p>
            <w:pPr>
              <w:pStyle w:val="22"/>
              <w:spacing w:line="360" w:lineRule="auto"/>
              <w:jc w:val="center"/>
              <w:rPr>
                <w:rFonts w:ascii="宋体" w:hAnsi="宋体" w:cs="宋体"/>
                <w:sz w:val="22"/>
                <w:szCs w:val="22"/>
              </w:rPr>
            </w:pPr>
          </w:p>
        </w:tc>
        <w:tc>
          <w:tcPr>
            <w:tcW w:w="1498" w:type="dxa"/>
            <w:noWrap w:val="0"/>
            <w:vAlign w:val="center"/>
          </w:tcPr>
          <w:p>
            <w:pPr>
              <w:pStyle w:val="22"/>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58" w:type="dxa"/>
            <w:noWrap w:val="0"/>
            <w:vAlign w:val="center"/>
          </w:tcPr>
          <w:p>
            <w:pPr>
              <w:pStyle w:val="22"/>
              <w:spacing w:line="360" w:lineRule="auto"/>
              <w:jc w:val="center"/>
              <w:rPr>
                <w:rFonts w:ascii="宋体" w:hAnsi="宋体" w:cs="宋体"/>
                <w:sz w:val="22"/>
                <w:szCs w:val="22"/>
              </w:rPr>
            </w:pPr>
          </w:p>
        </w:tc>
        <w:tc>
          <w:tcPr>
            <w:tcW w:w="3817" w:type="dxa"/>
            <w:noWrap w:val="0"/>
            <w:vAlign w:val="center"/>
          </w:tcPr>
          <w:p>
            <w:pPr>
              <w:pStyle w:val="22"/>
              <w:spacing w:line="360" w:lineRule="auto"/>
              <w:jc w:val="center"/>
              <w:rPr>
                <w:rFonts w:ascii="宋体" w:hAnsi="宋体" w:cs="宋体"/>
                <w:sz w:val="22"/>
                <w:szCs w:val="22"/>
              </w:rPr>
            </w:pPr>
          </w:p>
        </w:tc>
        <w:tc>
          <w:tcPr>
            <w:tcW w:w="1770" w:type="dxa"/>
            <w:noWrap w:val="0"/>
            <w:vAlign w:val="center"/>
          </w:tcPr>
          <w:p>
            <w:pPr>
              <w:pStyle w:val="22"/>
              <w:spacing w:line="360" w:lineRule="auto"/>
              <w:jc w:val="center"/>
              <w:rPr>
                <w:rFonts w:ascii="宋体" w:hAnsi="宋体" w:cs="宋体"/>
                <w:sz w:val="22"/>
                <w:szCs w:val="22"/>
              </w:rPr>
            </w:pPr>
          </w:p>
        </w:tc>
        <w:tc>
          <w:tcPr>
            <w:tcW w:w="1498" w:type="dxa"/>
            <w:noWrap w:val="0"/>
            <w:vAlign w:val="center"/>
          </w:tcPr>
          <w:p>
            <w:pPr>
              <w:pStyle w:val="22"/>
              <w:spacing w:line="360" w:lineRule="auto"/>
              <w:jc w:val="center"/>
              <w:rPr>
                <w:rFonts w:ascii="宋体" w:hAnsi="宋体" w:cs="宋体"/>
                <w:sz w:val="22"/>
                <w:szCs w:val="22"/>
              </w:rPr>
            </w:pPr>
          </w:p>
        </w:tc>
      </w:tr>
    </w:tbl>
    <w:p>
      <w:pPr>
        <w:spacing w:line="400" w:lineRule="exact"/>
        <w:ind w:left="639" w:leftChars="171" w:hanging="280" w:hangingChars="100"/>
        <w:rPr>
          <w:rFonts w:ascii="宋体" w:hAnsi="宋体" w:cs="宋体"/>
          <w:color w:val="000000"/>
          <w:sz w:val="28"/>
        </w:rPr>
      </w:pPr>
      <w:r>
        <w:rPr>
          <w:rFonts w:hint="eastAsia" w:ascii="宋体" w:hAnsi="宋体" w:cs="宋体"/>
          <w:color w:val="000000"/>
          <w:sz w:val="28"/>
        </w:rPr>
        <w:t>注：</w:t>
      </w:r>
    </w:p>
    <w:p>
      <w:pPr>
        <w:spacing w:line="400" w:lineRule="exact"/>
        <w:ind w:firstLine="560" w:firstLineChars="200"/>
        <w:rPr>
          <w:rFonts w:ascii="宋体" w:hAnsi="宋体" w:cs="宋体"/>
          <w:color w:val="000000"/>
          <w:sz w:val="28"/>
        </w:rPr>
      </w:pPr>
      <w:r>
        <w:rPr>
          <w:rFonts w:hint="eastAsia" w:ascii="宋体" w:hAnsi="宋体" w:cs="宋体"/>
          <w:color w:val="000000"/>
          <w:sz w:val="28"/>
        </w:rPr>
        <w:t>1、供应商必须据实填写，不得虚假填写，否则将取消其报价或成交资格，若与采购文件无偏离的（包括正偏离或负偏离）可不填写，仅填写偏离的条款（包括正偏离或负偏离），其余未填写的条款均视为满足。</w:t>
      </w:r>
    </w:p>
    <w:p>
      <w:pPr>
        <w:spacing w:line="360" w:lineRule="auto"/>
        <w:ind w:firstLine="560" w:firstLineChars="200"/>
        <w:rPr>
          <w:rFonts w:ascii="宋体" w:hAnsi="宋体" w:cs="宋体"/>
          <w:sz w:val="28"/>
        </w:rPr>
      </w:pPr>
      <w:r>
        <w:rPr>
          <w:rFonts w:hint="eastAsia" w:ascii="宋体" w:hAnsi="宋体" w:cs="宋体"/>
          <w:sz w:val="28"/>
        </w:rPr>
        <w:t>2、供应商必须据实填写，不得虚假应答，否则将取消其投标或成交资格。</w:t>
      </w:r>
    </w:p>
    <w:p>
      <w:pPr>
        <w:adjustRightInd w:val="0"/>
        <w:spacing w:line="400" w:lineRule="exact"/>
        <w:jc w:val="left"/>
        <w:rPr>
          <w:rFonts w:ascii="宋体" w:hAnsi="宋体" w:cs="宋体"/>
          <w:bCs/>
          <w:color w:val="000000"/>
          <w:sz w:val="32"/>
          <w:szCs w:val="32"/>
        </w:rPr>
      </w:pPr>
    </w:p>
    <w:p>
      <w:pPr>
        <w:spacing w:line="360" w:lineRule="auto"/>
        <w:ind w:firstLine="490" w:firstLineChars="175"/>
        <w:rPr>
          <w:rFonts w:ascii="宋体" w:hAnsi="宋体" w:cs="宋体"/>
          <w:sz w:val="28"/>
          <w:szCs w:val="28"/>
        </w:rPr>
      </w:pPr>
      <w:r>
        <w:rPr>
          <w:rFonts w:hint="eastAsia" w:ascii="宋体" w:hAnsi="宋体" w:cs="宋体"/>
          <w:sz w:val="28"/>
          <w:szCs w:val="28"/>
        </w:rPr>
        <w:t>供应商名称：        （单位公章）</w:t>
      </w:r>
    </w:p>
    <w:p>
      <w:pPr>
        <w:spacing w:line="360" w:lineRule="auto"/>
        <w:ind w:firstLine="490" w:firstLineChars="175"/>
        <w:rPr>
          <w:rFonts w:ascii="宋体" w:hAnsi="宋体" w:cs="宋体"/>
          <w:bCs/>
          <w:sz w:val="28"/>
          <w:szCs w:val="28"/>
        </w:rPr>
      </w:pPr>
      <w:r>
        <w:rPr>
          <w:rFonts w:hint="eastAsia" w:ascii="宋体" w:hAnsi="宋体" w:cs="宋体"/>
          <w:sz w:val="28"/>
          <w:szCs w:val="28"/>
        </w:rPr>
        <w:t>法定代表人或授权代表（</w:t>
      </w:r>
      <w:r>
        <w:rPr>
          <w:rFonts w:hint="eastAsia" w:ascii="宋体" w:hAnsi="宋体" w:cs="宋体"/>
          <w:color w:val="000000"/>
          <w:sz w:val="28"/>
          <w:szCs w:val="28"/>
        </w:rPr>
        <w:t>签字或加盖个人名章</w:t>
      </w:r>
      <w:r>
        <w:rPr>
          <w:rFonts w:hint="eastAsia" w:ascii="宋体" w:hAnsi="宋体" w:cs="宋体"/>
          <w:sz w:val="28"/>
          <w:szCs w:val="28"/>
        </w:rPr>
        <w:t>）</w:t>
      </w:r>
      <w:r>
        <w:rPr>
          <w:rFonts w:hint="eastAsia" w:ascii="宋体" w:hAnsi="宋体" w:cs="宋体"/>
          <w:bCs/>
          <w:sz w:val="28"/>
          <w:szCs w:val="28"/>
        </w:rPr>
        <w:t>：</w:t>
      </w:r>
    </w:p>
    <w:p>
      <w:pPr>
        <w:spacing w:line="360" w:lineRule="auto"/>
        <w:ind w:firstLine="490" w:firstLineChars="175"/>
        <w:rPr>
          <w:rFonts w:ascii="宋体" w:hAnsi="宋体" w:cs="宋体"/>
          <w:bCs/>
          <w:sz w:val="28"/>
          <w:szCs w:val="28"/>
        </w:rPr>
      </w:pPr>
      <w:r>
        <w:rPr>
          <w:rFonts w:hint="eastAsia" w:ascii="宋体" w:hAnsi="宋体" w:cs="宋体"/>
          <w:bCs/>
          <w:sz w:val="28"/>
          <w:szCs w:val="28"/>
        </w:rPr>
        <w:t>报价日期:</w:t>
      </w:r>
    </w:p>
    <w:p>
      <w:pPr>
        <w:pStyle w:val="2"/>
        <w:rPr>
          <w:rFonts w:ascii="宋体" w:hAnsi="宋体" w:cs="宋体"/>
          <w:sz w:val="22"/>
        </w:rPr>
      </w:pPr>
    </w:p>
    <w:p>
      <w:pPr>
        <w:pStyle w:val="3"/>
        <w:spacing w:line="400" w:lineRule="exact"/>
        <w:ind w:firstLine="2570" w:firstLineChars="800"/>
        <w:rPr>
          <w:rFonts w:ascii="宋体" w:hAnsi="宋体" w:eastAsia="宋体" w:cs="宋体"/>
          <w:color w:val="000000"/>
          <w:szCs w:val="21"/>
        </w:rPr>
      </w:pPr>
      <w:bookmarkStart w:id="28" w:name="_Toc491682123"/>
      <w:r>
        <w:rPr>
          <w:rFonts w:hint="eastAsia" w:ascii="宋体" w:hAnsi="宋体" w:eastAsia="宋体" w:cs="宋体"/>
          <w:color w:val="000000"/>
          <w:szCs w:val="21"/>
        </w:rPr>
        <w:t>9、供应商基本情况表</w:t>
      </w:r>
      <w:bookmarkEnd w:id="28"/>
    </w:p>
    <w:tbl>
      <w:tblPr>
        <w:tblStyle w:val="13"/>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4"/>
        <w:gridCol w:w="1127"/>
        <w:gridCol w:w="1098"/>
        <w:gridCol w:w="1266"/>
        <w:gridCol w:w="1346"/>
        <w:gridCol w:w="1426"/>
        <w:gridCol w:w="1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jc w:val="center"/>
        </w:trPr>
        <w:tc>
          <w:tcPr>
            <w:tcW w:w="1774" w:type="dxa"/>
            <w:noWrap w:val="0"/>
            <w:vAlign w:val="center"/>
          </w:tcPr>
          <w:p>
            <w:pPr>
              <w:autoSpaceDE w:val="0"/>
              <w:autoSpaceDN w:val="0"/>
              <w:adjustRightInd w:val="0"/>
              <w:jc w:val="center"/>
              <w:rPr>
                <w:rFonts w:ascii="宋体" w:hAnsi="宋体" w:cs="宋体"/>
                <w:sz w:val="28"/>
                <w:szCs w:val="28"/>
              </w:rPr>
            </w:pPr>
            <w:r>
              <w:rPr>
                <w:rFonts w:hint="eastAsia" w:ascii="宋体" w:hAnsi="宋体" w:cs="宋体"/>
                <w:sz w:val="28"/>
                <w:szCs w:val="28"/>
              </w:rPr>
              <w:t>供应商名称</w:t>
            </w:r>
          </w:p>
        </w:tc>
        <w:tc>
          <w:tcPr>
            <w:tcW w:w="7346" w:type="dxa"/>
            <w:gridSpan w:val="6"/>
            <w:noWrap w:val="0"/>
            <w:vAlign w:val="center"/>
          </w:tcPr>
          <w:p>
            <w:pPr>
              <w:autoSpaceDE w:val="0"/>
              <w:autoSpaceDN w:val="0"/>
              <w:adjustRightInd w:val="0"/>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jc w:val="center"/>
        </w:trPr>
        <w:tc>
          <w:tcPr>
            <w:tcW w:w="1774" w:type="dxa"/>
            <w:noWrap w:val="0"/>
            <w:vAlign w:val="center"/>
          </w:tcPr>
          <w:p>
            <w:pPr>
              <w:autoSpaceDE w:val="0"/>
              <w:autoSpaceDN w:val="0"/>
              <w:adjustRightInd w:val="0"/>
              <w:jc w:val="center"/>
              <w:rPr>
                <w:rFonts w:ascii="宋体" w:hAnsi="宋体" w:cs="宋体"/>
                <w:sz w:val="28"/>
                <w:szCs w:val="28"/>
              </w:rPr>
            </w:pPr>
            <w:r>
              <w:rPr>
                <w:rFonts w:hint="eastAsia" w:ascii="宋体" w:hAnsi="宋体" w:cs="宋体"/>
                <w:sz w:val="28"/>
                <w:szCs w:val="28"/>
              </w:rPr>
              <w:t>注册地址</w:t>
            </w:r>
          </w:p>
        </w:tc>
        <w:tc>
          <w:tcPr>
            <w:tcW w:w="3491" w:type="dxa"/>
            <w:gridSpan w:val="3"/>
            <w:noWrap w:val="0"/>
            <w:vAlign w:val="center"/>
          </w:tcPr>
          <w:p>
            <w:pPr>
              <w:autoSpaceDE w:val="0"/>
              <w:autoSpaceDN w:val="0"/>
              <w:adjustRightInd w:val="0"/>
              <w:rPr>
                <w:rFonts w:ascii="宋体" w:hAnsi="宋体" w:cs="宋体"/>
                <w:sz w:val="28"/>
                <w:szCs w:val="28"/>
              </w:rPr>
            </w:pPr>
          </w:p>
        </w:tc>
        <w:tc>
          <w:tcPr>
            <w:tcW w:w="1346" w:type="dxa"/>
            <w:noWrap w:val="0"/>
            <w:vAlign w:val="center"/>
          </w:tcPr>
          <w:p>
            <w:pPr>
              <w:autoSpaceDE w:val="0"/>
              <w:autoSpaceDN w:val="0"/>
              <w:adjustRightInd w:val="0"/>
              <w:jc w:val="center"/>
              <w:rPr>
                <w:rFonts w:ascii="宋体" w:hAnsi="宋体" w:cs="宋体"/>
                <w:sz w:val="28"/>
                <w:szCs w:val="28"/>
              </w:rPr>
            </w:pPr>
            <w:r>
              <w:rPr>
                <w:rFonts w:hint="eastAsia" w:ascii="宋体" w:hAnsi="宋体" w:cs="宋体"/>
                <w:sz w:val="28"/>
                <w:szCs w:val="28"/>
              </w:rPr>
              <w:t>邮政编码</w:t>
            </w:r>
          </w:p>
        </w:tc>
        <w:tc>
          <w:tcPr>
            <w:tcW w:w="2509" w:type="dxa"/>
            <w:gridSpan w:val="2"/>
            <w:noWrap w:val="0"/>
            <w:vAlign w:val="center"/>
          </w:tcPr>
          <w:p>
            <w:pPr>
              <w:autoSpaceDE w:val="0"/>
              <w:autoSpaceDN w:val="0"/>
              <w:adjustRightInd w:val="0"/>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1774" w:type="dxa"/>
            <w:vMerge w:val="restart"/>
            <w:noWrap w:val="0"/>
            <w:vAlign w:val="center"/>
          </w:tcPr>
          <w:p>
            <w:pPr>
              <w:autoSpaceDE w:val="0"/>
              <w:autoSpaceDN w:val="0"/>
              <w:adjustRightInd w:val="0"/>
              <w:jc w:val="center"/>
              <w:rPr>
                <w:rFonts w:ascii="宋体" w:hAnsi="宋体" w:cs="宋体"/>
                <w:sz w:val="28"/>
                <w:szCs w:val="28"/>
              </w:rPr>
            </w:pPr>
            <w:r>
              <w:rPr>
                <w:rFonts w:hint="eastAsia" w:ascii="宋体" w:hAnsi="宋体" w:cs="宋体"/>
                <w:sz w:val="28"/>
                <w:szCs w:val="28"/>
              </w:rPr>
              <w:t>联系方式</w:t>
            </w:r>
          </w:p>
        </w:tc>
        <w:tc>
          <w:tcPr>
            <w:tcW w:w="1127" w:type="dxa"/>
            <w:noWrap w:val="0"/>
            <w:vAlign w:val="center"/>
          </w:tcPr>
          <w:p>
            <w:pPr>
              <w:autoSpaceDE w:val="0"/>
              <w:autoSpaceDN w:val="0"/>
              <w:adjustRightInd w:val="0"/>
              <w:jc w:val="center"/>
              <w:rPr>
                <w:rFonts w:ascii="宋体" w:hAnsi="宋体" w:cs="宋体"/>
                <w:sz w:val="28"/>
                <w:szCs w:val="28"/>
              </w:rPr>
            </w:pPr>
            <w:r>
              <w:rPr>
                <w:rFonts w:hint="eastAsia" w:ascii="宋体" w:hAnsi="宋体" w:cs="宋体"/>
                <w:sz w:val="28"/>
                <w:szCs w:val="28"/>
              </w:rPr>
              <w:t>联系人</w:t>
            </w:r>
          </w:p>
        </w:tc>
        <w:tc>
          <w:tcPr>
            <w:tcW w:w="2364" w:type="dxa"/>
            <w:gridSpan w:val="2"/>
            <w:noWrap w:val="0"/>
            <w:vAlign w:val="center"/>
          </w:tcPr>
          <w:p>
            <w:pPr>
              <w:autoSpaceDE w:val="0"/>
              <w:autoSpaceDN w:val="0"/>
              <w:adjustRightInd w:val="0"/>
              <w:rPr>
                <w:rFonts w:ascii="宋体" w:hAnsi="宋体" w:cs="宋体"/>
                <w:sz w:val="28"/>
                <w:szCs w:val="28"/>
              </w:rPr>
            </w:pPr>
          </w:p>
        </w:tc>
        <w:tc>
          <w:tcPr>
            <w:tcW w:w="1346" w:type="dxa"/>
            <w:noWrap w:val="0"/>
            <w:vAlign w:val="center"/>
          </w:tcPr>
          <w:p>
            <w:pPr>
              <w:autoSpaceDE w:val="0"/>
              <w:autoSpaceDN w:val="0"/>
              <w:adjustRightInd w:val="0"/>
              <w:jc w:val="center"/>
              <w:rPr>
                <w:rFonts w:ascii="宋体" w:hAnsi="宋体" w:cs="宋体"/>
                <w:sz w:val="28"/>
                <w:szCs w:val="28"/>
              </w:rPr>
            </w:pPr>
            <w:r>
              <w:rPr>
                <w:rFonts w:hint="eastAsia" w:ascii="宋体" w:hAnsi="宋体" w:cs="宋体"/>
                <w:sz w:val="28"/>
                <w:szCs w:val="28"/>
              </w:rPr>
              <w:t>电话</w:t>
            </w:r>
          </w:p>
        </w:tc>
        <w:tc>
          <w:tcPr>
            <w:tcW w:w="2509" w:type="dxa"/>
            <w:gridSpan w:val="2"/>
            <w:noWrap w:val="0"/>
            <w:vAlign w:val="center"/>
          </w:tcPr>
          <w:p>
            <w:pPr>
              <w:autoSpaceDE w:val="0"/>
              <w:autoSpaceDN w:val="0"/>
              <w:adjustRightInd w:val="0"/>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1774" w:type="dxa"/>
            <w:vMerge w:val="continue"/>
            <w:noWrap w:val="0"/>
            <w:vAlign w:val="center"/>
          </w:tcPr>
          <w:p>
            <w:pPr>
              <w:autoSpaceDE w:val="0"/>
              <w:autoSpaceDN w:val="0"/>
              <w:adjustRightInd w:val="0"/>
              <w:jc w:val="center"/>
              <w:rPr>
                <w:rFonts w:ascii="宋体" w:hAnsi="宋体" w:cs="宋体"/>
                <w:sz w:val="28"/>
                <w:szCs w:val="28"/>
              </w:rPr>
            </w:pPr>
          </w:p>
        </w:tc>
        <w:tc>
          <w:tcPr>
            <w:tcW w:w="1127" w:type="dxa"/>
            <w:noWrap w:val="0"/>
            <w:vAlign w:val="center"/>
          </w:tcPr>
          <w:p>
            <w:pPr>
              <w:autoSpaceDE w:val="0"/>
              <w:autoSpaceDN w:val="0"/>
              <w:adjustRightInd w:val="0"/>
              <w:jc w:val="center"/>
              <w:rPr>
                <w:rFonts w:ascii="宋体" w:hAnsi="宋体" w:cs="宋体"/>
                <w:sz w:val="28"/>
                <w:szCs w:val="28"/>
              </w:rPr>
            </w:pPr>
            <w:r>
              <w:rPr>
                <w:rFonts w:hint="eastAsia" w:ascii="宋体" w:hAnsi="宋体" w:cs="宋体"/>
                <w:sz w:val="28"/>
                <w:szCs w:val="28"/>
              </w:rPr>
              <w:t>传真</w:t>
            </w:r>
          </w:p>
        </w:tc>
        <w:tc>
          <w:tcPr>
            <w:tcW w:w="2364" w:type="dxa"/>
            <w:gridSpan w:val="2"/>
            <w:noWrap w:val="0"/>
            <w:vAlign w:val="center"/>
          </w:tcPr>
          <w:p>
            <w:pPr>
              <w:autoSpaceDE w:val="0"/>
              <w:autoSpaceDN w:val="0"/>
              <w:adjustRightInd w:val="0"/>
              <w:rPr>
                <w:rFonts w:ascii="宋体" w:hAnsi="宋体" w:cs="宋体"/>
                <w:sz w:val="28"/>
                <w:szCs w:val="28"/>
              </w:rPr>
            </w:pPr>
          </w:p>
        </w:tc>
        <w:tc>
          <w:tcPr>
            <w:tcW w:w="1346" w:type="dxa"/>
            <w:noWrap w:val="0"/>
            <w:vAlign w:val="center"/>
          </w:tcPr>
          <w:p>
            <w:pPr>
              <w:autoSpaceDE w:val="0"/>
              <w:autoSpaceDN w:val="0"/>
              <w:adjustRightInd w:val="0"/>
              <w:jc w:val="center"/>
              <w:rPr>
                <w:rFonts w:ascii="宋体" w:hAnsi="宋体" w:cs="宋体"/>
                <w:sz w:val="28"/>
                <w:szCs w:val="28"/>
              </w:rPr>
            </w:pPr>
            <w:r>
              <w:rPr>
                <w:rFonts w:hint="eastAsia" w:ascii="宋体" w:hAnsi="宋体" w:cs="宋体"/>
                <w:sz w:val="28"/>
                <w:szCs w:val="28"/>
              </w:rPr>
              <w:t>网址</w:t>
            </w:r>
          </w:p>
        </w:tc>
        <w:tc>
          <w:tcPr>
            <w:tcW w:w="2509" w:type="dxa"/>
            <w:gridSpan w:val="2"/>
            <w:noWrap w:val="0"/>
            <w:vAlign w:val="center"/>
          </w:tcPr>
          <w:p>
            <w:pPr>
              <w:autoSpaceDE w:val="0"/>
              <w:autoSpaceDN w:val="0"/>
              <w:adjustRightInd w:val="0"/>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74" w:type="dxa"/>
            <w:noWrap w:val="0"/>
            <w:vAlign w:val="center"/>
          </w:tcPr>
          <w:p>
            <w:pPr>
              <w:autoSpaceDE w:val="0"/>
              <w:autoSpaceDN w:val="0"/>
              <w:adjustRightInd w:val="0"/>
              <w:jc w:val="center"/>
              <w:rPr>
                <w:rFonts w:ascii="宋体" w:hAnsi="宋体" w:cs="宋体"/>
                <w:sz w:val="28"/>
                <w:szCs w:val="28"/>
              </w:rPr>
            </w:pPr>
            <w:r>
              <w:rPr>
                <w:rFonts w:hint="eastAsia" w:ascii="宋体" w:hAnsi="宋体" w:cs="宋体"/>
                <w:sz w:val="28"/>
                <w:szCs w:val="28"/>
              </w:rPr>
              <w:t>法定代表人或经营者</w:t>
            </w:r>
          </w:p>
        </w:tc>
        <w:tc>
          <w:tcPr>
            <w:tcW w:w="1127" w:type="dxa"/>
            <w:noWrap w:val="0"/>
            <w:vAlign w:val="center"/>
          </w:tcPr>
          <w:p>
            <w:pPr>
              <w:autoSpaceDE w:val="0"/>
              <w:autoSpaceDN w:val="0"/>
              <w:adjustRightInd w:val="0"/>
              <w:jc w:val="center"/>
              <w:rPr>
                <w:rFonts w:ascii="宋体" w:hAnsi="宋体" w:cs="宋体"/>
                <w:sz w:val="28"/>
                <w:szCs w:val="28"/>
              </w:rPr>
            </w:pPr>
            <w:r>
              <w:rPr>
                <w:rFonts w:hint="eastAsia" w:ascii="宋体" w:hAnsi="宋体" w:cs="宋体"/>
                <w:sz w:val="28"/>
                <w:szCs w:val="28"/>
              </w:rPr>
              <w:t>姓名</w:t>
            </w:r>
          </w:p>
        </w:tc>
        <w:tc>
          <w:tcPr>
            <w:tcW w:w="1098" w:type="dxa"/>
            <w:noWrap w:val="0"/>
            <w:vAlign w:val="center"/>
          </w:tcPr>
          <w:p>
            <w:pPr>
              <w:autoSpaceDE w:val="0"/>
              <w:autoSpaceDN w:val="0"/>
              <w:adjustRightInd w:val="0"/>
              <w:rPr>
                <w:rFonts w:ascii="宋体" w:hAnsi="宋体" w:cs="宋体"/>
                <w:sz w:val="28"/>
                <w:szCs w:val="28"/>
              </w:rPr>
            </w:pPr>
          </w:p>
        </w:tc>
        <w:tc>
          <w:tcPr>
            <w:tcW w:w="1266" w:type="dxa"/>
            <w:noWrap w:val="0"/>
            <w:vAlign w:val="center"/>
          </w:tcPr>
          <w:p>
            <w:pPr>
              <w:autoSpaceDE w:val="0"/>
              <w:autoSpaceDN w:val="0"/>
              <w:adjustRightInd w:val="0"/>
              <w:jc w:val="center"/>
              <w:rPr>
                <w:rFonts w:ascii="宋体" w:hAnsi="宋体" w:cs="宋体"/>
                <w:sz w:val="28"/>
                <w:szCs w:val="28"/>
              </w:rPr>
            </w:pPr>
            <w:r>
              <w:rPr>
                <w:rFonts w:hint="eastAsia" w:ascii="宋体" w:hAnsi="宋体" w:cs="宋体"/>
                <w:sz w:val="28"/>
                <w:szCs w:val="28"/>
              </w:rPr>
              <w:t>技术职称</w:t>
            </w:r>
          </w:p>
        </w:tc>
        <w:tc>
          <w:tcPr>
            <w:tcW w:w="1346" w:type="dxa"/>
            <w:noWrap w:val="0"/>
            <w:vAlign w:val="center"/>
          </w:tcPr>
          <w:p>
            <w:pPr>
              <w:autoSpaceDE w:val="0"/>
              <w:autoSpaceDN w:val="0"/>
              <w:adjustRightInd w:val="0"/>
              <w:rPr>
                <w:rFonts w:ascii="宋体" w:hAnsi="宋体" w:cs="宋体"/>
                <w:sz w:val="28"/>
                <w:szCs w:val="28"/>
              </w:rPr>
            </w:pPr>
          </w:p>
        </w:tc>
        <w:tc>
          <w:tcPr>
            <w:tcW w:w="1426" w:type="dxa"/>
            <w:noWrap w:val="0"/>
            <w:vAlign w:val="center"/>
          </w:tcPr>
          <w:p>
            <w:pPr>
              <w:autoSpaceDE w:val="0"/>
              <w:autoSpaceDN w:val="0"/>
              <w:adjustRightInd w:val="0"/>
              <w:jc w:val="center"/>
              <w:rPr>
                <w:rFonts w:ascii="宋体" w:hAnsi="宋体" w:cs="宋体"/>
                <w:sz w:val="28"/>
                <w:szCs w:val="28"/>
              </w:rPr>
            </w:pPr>
            <w:r>
              <w:rPr>
                <w:rFonts w:hint="eastAsia" w:ascii="宋体" w:hAnsi="宋体" w:cs="宋体"/>
                <w:sz w:val="28"/>
                <w:szCs w:val="28"/>
              </w:rPr>
              <w:t>电话</w:t>
            </w:r>
          </w:p>
        </w:tc>
        <w:tc>
          <w:tcPr>
            <w:tcW w:w="1083" w:type="dxa"/>
            <w:noWrap w:val="0"/>
            <w:vAlign w:val="center"/>
          </w:tcPr>
          <w:p>
            <w:pPr>
              <w:autoSpaceDE w:val="0"/>
              <w:autoSpaceDN w:val="0"/>
              <w:adjustRightInd w:val="0"/>
              <w:rPr>
                <w:rFonts w:ascii="宋体" w:hAnsi="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774" w:type="dxa"/>
            <w:noWrap w:val="0"/>
            <w:vAlign w:val="center"/>
          </w:tcPr>
          <w:p>
            <w:pPr>
              <w:autoSpaceDE w:val="0"/>
              <w:autoSpaceDN w:val="0"/>
              <w:adjustRightInd w:val="0"/>
              <w:jc w:val="center"/>
              <w:rPr>
                <w:rFonts w:ascii="宋体" w:hAnsi="宋体" w:cs="宋体"/>
                <w:sz w:val="28"/>
                <w:szCs w:val="28"/>
              </w:rPr>
            </w:pPr>
            <w:r>
              <w:rPr>
                <w:rFonts w:hint="eastAsia" w:ascii="宋体" w:hAnsi="宋体" w:cs="宋体"/>
                <w:sz w:val="28"/>
                <w:szCs w:val="28"/>
              </w:rPr>
              <w:t>成立时间</w:t>
            </w:r>
          </w:p>
        </w:tc>
        <w:tc>
          <w:tcPr>
            <w:tcW w:w="2225" w:type="dxa"/>
            <w:gridSpan w:val="2"/>
            <w:noWrap w:val="0"/>
            <w:vAlign w:val="center"/>
          </w:tcPr>
          <w:p>
            <w:pPr>
              <w:autoSpaceDE w:val="0"/>
              <w:autoSpaceDN w:val="0"/>
              <w:adjustRightInd w:val="0"/>
              <w:rPr>
                <w:rFonts w:ascii="宋体" w:hAnsi="宋体" w:cs="宋体"/>
                <w:sz w:val="28"/>
                <w:szCs w:val="28"/>
              </w:rPr>
            </w:pPr>
          </w:p>
        </w:tc>
        <w:tc>
          <w:tcPr>
            <w:tcW w:w="5121" w:type="dxa"/>
            <w:gridSpan w:val="4"/>
            <w:noWrap w:val="0"/>
            <w:vAlign w:val="center"/>
          </w:tcPr>
          <w:p>
            <w:pPr>
              <w:autoSpaceDE w:val="0"/>
              <w:autoSpaceDN w:val="0"/>
              <w:adjustRightInd w:val="0"/>
              <w:rPr>
                <w:rFonts w:ascii="宋体" w:hAnsi="宋体" w:cs="宋体"/>
                <w:sz w:val="28"/>
                <w:szCs w:val="28"/>
              </w:rPr>
            </w:pPr>
            <w:r>
              <w:rPr>
                <w:rFonts w:hint="eastAsia" w:ascii="宋体" w:hAnsi="宋体" w:cs="宋体"/>
                <w:sz w:val="28"/>
                <w:szCs w:val="28"/>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774" w:type="dxa"/>
            <w:noWrap w:val="0"/>
            <w:vAlign w:val="center"/>
          </w:tcPr>
          <w:p>
            <w:pPr>
              <w:autoSpaceDE w:val="0"/>
              <w:autoSpaceDN w:val="0"/>
              <w:adjustRightInd w:val="0"/>
              <w:jc w:val="center"/>
              <w:rPr>
                <w:rFonts w:ascii="宋体" w:hAnsi="宋体" w:cs="宋体"/>
                <w:sz w:val="28"/>
                <w:szCs w:val="28"/>
              </w:rPr>
            </w:pPr>
            <w:r>
              <w:rPr>
                <w:rFonts w:hint="eastAsia" w:ascii="宋体" w:hAnsi="宋体" w:cs="宋体"/>
                <w:sz w:val="28"/>
                <w:szCs w:val="28"/>
              </w:rPr>
              <w:t>企业资质等级</w:t>
            </w:r>
          </w:p>
        </w:tc>
        <w:tc>
          <w:tcPr>
            <w:tcW w:w="7346" w:type="dxa"/>
            <w:gridSpan w:val="6"/>
            <w:noWrap w:val="0"/>
            <w:vAlign w:val="center"/>
          </w:tcPr>
          <w:p>
            <w:pPr>
              <w:autoSpaceDE w:val="0"/>
              <w:autoSpaceDN w:val="0"/>
              <w:adjustRightInd w:val="0"/>
              <w:rPr>
                <w:rFonts w:ascii="宋体" w:hAnsi="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774" w:type="dxa"/>
            <w:noWrap w:val="0"/>
            <w:vAlign w:val="center"/>
          </w:tcPr>
          <w:p>
            <w:pPr>
              <w:autoSpaceDE w:val="0"/>
              <w:autoSpaceDN w:val="0"/>
              <w:adjustRightInd w:val="0"/>
              <w:jc w:val="center"/>
              <w:rPr>
                <w:rFonts w:ascii="宋体" w:hAnsi="宋体" w:cs="宋体"/>
                <w:sz w:val="28"/>
                <w:szCs w:val="28"/>
              </w:rPr>
            </w:pPr>
            <w:r>
              <w:rPr>
                <w:rFonts w:hint="eastAsia" w:ascii="宋体" w:hAnsi="宋体" w:cs="宋体"/>
                <w:sz w:val="28"/>
                <w:szCs w:val="28"/>
              </w:rPr>
              <w:t>编号</w:t>
            </w:r>
          </w:p>
        </w:tc>
        <w:tc>
          <w:tcPr>
            <w:tcW w:w="7346" w:type="dxa"/>
            <w:gridSpan w:val="6"/>
            <w:noWrap w:val="0"/>
            <w:vAlign w:val="center"/>
          </w:tcPr>
          <w:p>
            <w:pPr>
              <w:autoSpaceDE w:val="0"/>
              <w:autoSpaceDN w:val="0"/>
              <w:adjustRightInd w:val="0"/>
              <w:rPr>
                <w:rFonts w:ascii="宋体" w:hAnsi="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774" w:type="dxa"/>
            <w:noWrap w:val="0"/>
            <w:vAlign w:val="center"/>
          </w:tcPr>
          <w:p>
            <w:pPr>
              <w:autoSpaceDE w:val="0"/>
              <w:autoSpaceDN w:val="0"/>
              <w:adjustRightInd w:val="0"/>
              <w:jc w:val="center"/>
              <w:rPr>
                <w:rFonts w:ascii="宋体" w:hAnsi="宋体" w:cs="宋体"/>
                <w:sz w:val="28"/>
                <w:szCs w:val="28"/>
              </w:rPr>
            </w:pPr>
            <w:r>
              <w:rPr>
                <w:rFonts w:hint="eastAsia" w:ascii="宋体" w:hAnsi="宋体" w:cs="宋体"/>
                <w:sz w:val="28"/>
                <w:szCs w:val="28"/>
              </w:rPr>
              <w:t>注册资金</w:t>
            </w:r>
          </w:p>
        </w:tc>
        <w:tc>
          <w:tcPr>
            <w:tcW w:w="7346" w:type="dxa"/>
            <w:gridSpan w:val="6"/>
            <w:noWrap w:val="0"/>
            <w:vAlign w:val="center"/>
          </w:tcPr>
          <w:p>
            <w:pPr>
              <w:autoSpaceDE w:val="0"/>
              <w:autoSpaceDN w:val="0"/>
              <w:adjustRightInd w:val="0"/>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774" w:type="dxa"/>
            <w:noWrap w:val="0"/>
            <w:vAlign w:val="center"/>
          </w:tcPr>
          <w:p>
            <w:pPr>
              <w:autoSpaceDE w:val="0"/>
              <w:autoSpaceDN w:val="0"/>
              <w:adjustRightInd w:val="0"/>
              <w:jc w:val="center"/>
              <w:rPr>
                <w:rFonts w:ascii="宋体" w:hAnsi="宋体" w:cs="宋体"/>
                <w:sz w:val="28"/>
                <w:szCs w:val="28"/>
              </w:rPr>
            </w:pPr>
            <w:r>
              <w:rPr>
                <w:rFonts w:hint="eastAsia" w:ascii="宋体" w:hAnsi="宋体" w:cs="宋体"/>
                <w:sz w:val="28"/>
                <w:szCs w:val="28"/>
              </w:rPr>
              <w:t>开户银行</w:t>
            </w:r>
          </w:p>
        </w:tc>
        <w:tc>
          <w:tcPr>
            <w:tcW w:w="7346" w:type="dxa"/>
            <w:gridSpan w:val="6"/>
            <w:noWrap w:val="0"/>
            <w:vAlign w:val="center"/>
          </w:tcPr>
          <w:p>
            <w:pPr>
              <w:autoSpaceDE w:val="0"/>
              <w:autoSpaceDN w:val="0"/>
              <w:adjustRightInd w:val="0"/>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774" w:type="dxa"/>
            <w:noWrap w:val="0"/>
            <w:vAlign w:val="center"/>
          </w:tcPr>
          <w:p>
            <w:pPr>
              <w:autoSpaceDE w:val="0"/>
              <w:autoSpaceDN w:val="0"/>
              <w:adjustRightInd w:val="0"/>
              <w:jc w:val="center"/>
              <w:rPr>
                <w:rFonts w:ascii="宋体" w:hAnsi="宋体" w:cs="宋体"/>
                <w:sz w:val="28"/>
                <w:szCs w:val="28"/>
              </w:rPr>
            </w:pPr>
            <w:r>
              <w:rPr>
                <w:rFonts w:hint="eastAsia" w:ascii="宋体" w:hAnsi="宋体" w:cs="宋体"/>
                <w:sz w:val="28"/>
                <w:szCs w:val="28"/>
                <w:lang w:val="en-US" w:eastAsia="zh-CN"/>
              </w:rPr>
              <w:t>账</w:t>
            </w:r>
            <w:r>
              <w:rPr>
                <w:rFonts w:hint="eastAsia" w:ascii="宋体" w:hAnsi="宋体" w:cs="宋体"/>
                <w:sz w:val="28"/>
                <w:szCs w:val="28"/>
              </w:rPr>
              <w:t>号</w:t>
            </w:r>
          </w:p>
        </w:tc>
        <w:tc>
          <w:tcPr>
            <w:tcW w:w="7346" w:type="dxa"/>
            <w:gridSpan w:val="6"/>
            <w:noWrap w:val="0"/>
            <w:vAlign w:val="center"/>
          </w:tcPr>
          <w:p>
            <w:pPr>
              <w:autoSpaceDE w:val="0"/>
              <w:autoSpaceDN w:val="0"/>
              <w:adjustRightInd w:val="0"/>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5" w:hRule="atLeast"/>
          <w:jc w:val="center"/>
        </w:trPr>
        <w:tc>
          <w:tcPr>
            <w:tcW w:w="1774" w:type="dxa"/>
            <w:noWrap w:val="0"/>
            <w:vAlign w:val="center"/>
          </w:tcPr>
          <w:p>
            <w:pPr>
              <w:autoSpaceDE w:val="0"/>
              <w:autoSpaceDN w:val="0"/>
              <w:adjustRightInd w:val="0"/>
              <w:jc w:val="center"/>
              <w:rPr>
                <w:rFonts w:ascii="宋体" w:hAnsi="宋体" w:cs="宋体"/>
                <w:sz w:val="28"/>
                <w:szCs w:val="28"/>
              </w:rPr>
            </w:pPr>
            <w:r>
              <w:rPr>
                <w:rFonts w:hint="eastAsia" w:ascii="宋体" w:hAnsi="宋体" w:cs="宋体"/>
                <w:sz w:val="28"/>
                <w:szCs w:val="28"/>
              </w:rPr>
              <w:t>经营范围</w:t>
            </w:r>
          </w:p>
        </w:tc>
        <w:tc>
          <w:tcPr>
            <w:tcW w:w="7346" w:type="dxa"/>
            <w:gridSpan w:val="6"/>
            <w:noWrap w:val="0"/>
            <w:vAlign w:val="center"/>
          </w:tcPr>
          <w:p>
            <w:pPr>
              <w:autoSpaceDE w:val="0"/>
              <w:autoSpaceDN w:val="0"/>
              <w:adjustRightInd w:val="0"/>
              <w:rPr>
                <w:rFonts w:ascii="宋体" w:hAnsi="宋体" w:cs="宋体"/>
                <w:b/>
                <w:sz w:val="28"/>
                <w:szCs w:val="28"/>
              </w:rPr>
            </w:pPr>
          </w:p>
        </w:tc>
      </w:tr>
    </w:tbl>
    <w:p>
      <w:pPr>
        <w:spacing w:line="400" w:lineRule="exact"/>
        <w:ind w:firstLine="490" w:firstLineChars="175"/>
        <w:rPr>
          <w:rFonts w:ascii="宋体" w:hAnsi="宋体" w:cs="宋体"/>
          <w:sz w:val="28"/>
          <w:szCs w:val="28"/>
        </w:rPr>
      </w:pPr>
    </w:p>
    <w:p>
      <w:pPr>
        <w:spacing w:line="400" w:lineRule="exact"/>
        <w:ind w:firstLine="560" w:firstLineChars="200"/>
        <w:rPr>
          <w:rFonts w:ascii="宋体" w:hAnsi="宋体" w:cs="宋体"/>
          <w:sz w:val="28"/>
          <w:szCs w:val="28"/>
        </w:rPr>
      </w:pPr>
      <w:r>
        <w:rPr>
          <w:rFonts w:hint="eastAsia" w:ascii="宋体" w:hAnsi="宋体" w:cs="宋体"/>
          <w:sz w:val="28"/>
          <w:szCs w:val="28"/>
        </w:rPr>
        <w:t>供应商名称：         （盖章）</w:t>
      </w:r>
    </w:p>
    <w:p>
      <w:pPr>
        <w:spacing w:line="400" w:lineRule="exact"/>
        <w:ind w:firstLine="490" w:firstLineChars="175"/>
        <w:rPr>
          <w:rFonts w:ascii="宋体" w:hAnsi="宋体" w:cs="宋体"/>
          <w:bCs/>
          <w:sz w:val="28"/>
          <w:szCs w:val="28"/>
        </w:rPr>
      </w:pPr>
      <w:r>
        <w:rPr>
          <w:rFonts w:hint="eastAsia" w:ascii="宋体" w:hAnsi="宋体" w:cs="宋体"/>
          <w:sz w:val="28"/>
          <w:szCs w:val="28"/>
        </w:rPr>
        <w:t>法定代表人/单位负责人或授权代表（签字或加盖个人名章）</w:t>
      </w:r>
      <w:r>
        <w:rPr>
          <w:rFonts w:hint="eastAsia" w:ascii="宋体" w:hAnsi="宋体" w:cs="宋体"/>
          <w:bCs/>
          <w:sz w:val="28"/>
          <w:szCs w:val="28"/>
        </w:rPr>
        <w:t>：</w:t>
      </w:r>
    </w:p>
    <w:p>
      <w:pPr>
        <w:spacing w:line="400" w:lineRule="exact"/>
        <w:ind w:firstLine="490" w:firstLineChars="175"/>
        <w:rPr>
          <w:rFonts w:ascii="宋体" w:hAnsi="宋体" w:cs="宋体"/>
          <w:b/>
          <w:sz w:val="28"/>
          <w:szCs w:val="28"/>
        </w:rPr>
      </w:pPr>
      <w:r>
        <w:rPr>
          <w:rFonts w:hint="eastAsia" w:ascii="宋体" w:hAnsi="宋体" w:cs="宋体"/>
          <w:bCs/>
          <w:sz w:val="28"/>
          <w:szCs w:val="28"/>
        </w:rPr>
        <w:t>报价日期:</w:t>
      </w:r>
    </w:p>
    <w:p>
      <w:pPr>
        <w:rPr>
          <w:rFonts w:ascii="宋体" w:hAnsi="宋体" w:cs="宋体"/>
          <w:sz w:val="22"/>
        </w:rPr>
      </w:pPr>
    </w:p>
    <w:p>
      <w:pPr>
        <w:widowControl/>
        <w:spacing w:line="400" w:lineRule="exact"/>
        <w:jc w:val="left"/>
        <w:rPr>
          <w:rFonts w:hint="eastAsia" w:ascii="ˎ̥" w:hAnsi="ˎ̥" w:cs="宋体"/>
          <w:kern w:val="0"/>
          <w:sz w:val="24"/>
          <w:u w:val="single"/>
        </w:rPr>
      </w:pPr>
      <w:r>
        <w:rPr>
          <w:rFonts w:hint="eastAsia"/>
          <w:sz w:val="22"/>
        </w:rPr>
        <w:br w:type="page"/>
      </w:r>
    </w:p>
    <w:p>
      <w:pPr>
        <w:spacing w:line="360" w:lineRule="auto"/>
        <w:jc w:val="both"/>
        <w:rPr>
          <w:rFonts w:hint="eastAsia"/>
          <w:sz w:val="22"/>
        </w:rPr>
      </w:pPr>
    </w:p>
    <w:p>
      <w:pPr>
        <w:spacing w:line="360" w:lineRule="auto"/>
        <w:jc w:val="center"/>
        <w:rPr>
          <w:rFonts w:hint="eastAsia"/>
          <w:sz w:val="22"/>
        </w:rPr>
      </w:pPr>
    </w:p>
    <w:p>
      <w:pPr>
        <w:pStyle w:val="3"/>
        <w:spacing w:line="400" w:lineRule="exact"/>
        <w:ind w:firstLine="2570" w:firstLineChars="800"/>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10、其它供应商认为需要提供的文件和资料</w:t>
      </w:r>
    </w:p>
    <w:p>
      <w:pPr>
        <w:rPr>
          <w:rFonts w:ascii="宋体" w:hAnsi="宋体" w:cs="宋体"/>
          <w:sz w:val="22"/>
        </w:rPr>
      </w:pPr>
    </w:p>
    <w:p>
      <w:pPr>
        <w:rPr>
          <w:rFonts w:ascii="宋体" w:hAnsi="宋体" w:cs="宋体"/>
          <w:sz w:val="22"/>
        </w:rPr>
      </w:pPr>
    </w:p>
    <w:p>
      <w:pPr>
        <w:rPr>
          <w:rFonts w:ascii="宋体" w:hAnsi="宋体" w:cs="宋体"/>
          <w:sz w:val="22"/>
        </w:rPr>
      </w:pPr>
    </w:p>
    <w:p>
      <w:pPr>
        <w:spacing w:line="480" w:lineRule="auto"/>
        <w:ind w:firstLine="560" w:firstLineChars="200"/>
        <w:rPr>
          <w:rFonts w:ascii="宋体" w:hAnsi="宋体" w:cs="宋体"/>
          <w:sz w:val="28"/>
        </w:rPr>
      </w:pPr>
      <w:r>
        <w:rPr>
          <w:rFonts w:hint="eastAsia" w:ascii="宋体" w:hAnsi="宋体" w:cs="宋体"/>
          <w:color w:val="000000"/>
          <w:sz w:val="28"/>
        </w:rPr>
        <w:t>单一来源</w:t>
      </w:r>
      <w:r>
        <w:rPr>
          <w:rFonts w:hint="eastAsia" w:ascii="宋体" w:hAnsi="宋体" w:cs="宋体"/>
          <w:sz w:val="28"/>
        </w:rPr>
        <w:t>采购文件中要求提供的其它文件、承诺或资格证明材料。格式未作要求，供应商可自行拟定。</w:t>
      </w:r>
    </w:p>
    <w:p>
      <w:pPr>
        <w:spacing w:line="480" w:lineRule="auto"/>
        <w:jc w:val="center"/>
        <w:rPr>
          <w:rFonts w:ascii="宋体" w:hAnsi="宋体" w:cs="宋体"/>
          <w:sz w:val="28"/>
        </w:rPr>
      </w:pPr>
      <w:r>
        <w:rPr>
          <w:rFonts w:hint="eastAsia" w:ascii="宋体" w:hAnsi="宋体" w:cs="宋体"/>
          <w:sz w:val="28"/>
        </w:rPr>
        <w:t>（请各供应商务必对照项目的要求，按要求提供相关资料，并加盖公章）</w:t>
      </w:r>
    </w:p>
    <w:p/>
    <w:p>
      <w:pPr>
        <w:jc w:val="center"/>
        <w:rPr>
          <w:rFonts w:hint="eastAsia" w:ascii="宋体" w:hAnsi="宋体" w:cs="宋体"/>
          <w:b/>
          <w:bCs/>
          <w:sz w:val="32"/>
          <w:szCs w:val="32"/>
        </w:rPr>
      </w:pPr>
    </w:p>
    <w:p>
      <w:pPr>
        <w:jc w:val="center"/>
        <w:rPr>
          <w:rFonts w:hint="eastAsia" w:ascii="宋体" w:hAnsi="宋体" w:cs="宋体"/>
          <w:b/>
          <w:bCs/>
          <w:sz w:val="32"/>
          <w:szCs w:val="32"/>
        </w:rPr>
      </w:pPr>
    </w:p>
    <w:p>
      <w:pPr>
        <w:rPr>
          <w:rFonts w:hint="eastAsia" w:ascii="宋体" w:hAnsi="宋体" w:cs="宋体"/>
          <w:b/>
          <w:bCs/>
          <w:sz w:val="32"/>
          <w:szCs w:val="32"/>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sectPr>
      <w:headerReference r:id="rId6" w:type="default"/>
      <w:footerReference r:id="rId7" w:type="default"/>
      <w:pgSz w:w="11906" w:h="16838"/>
      <w:pgMar w:top="1440" w:right="1253" w:bottom="1440" w:left="99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pPr>
    <w:r>
      <w:fldChar w:fldCharType="begin"/>
    </w:r>
    <w:r>
      <w:rPr>
        <w:rStyle w:val="16"/>
      </w:rPr>
      <w:instrText xml:space="preserve"> PAGE   \* MERGEFORMAT </w:instrText>
    </w:r>
    <w:r>
      <w:fldChar w:fldCharType="separate"/>
    </w:r>
    <w:r>
      <w:rPr>
        <w:rStyle w:val="16"/>
        <w:lang w:val="zh-CN"/>
      </w:rPr>
      <w:t>32</w: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r>
      <w:fldChar w:fldCharType="begin"/>
    </w:r>
    <w:r>
      <w:rPr>
        <w:rStyle w:val="16"/>
      </w:rPr>
      <w:instrText xml:space="preserve">PAGE  </w:instrText>
    </w:r>
    <w:r>
      <w:fldChar w:fldCharType="separate"/>
    </w:r>
    <w:r>
      <w:rPr>
        <w:rStyle w:val="16"/>
      </w:rPr>
      <w:t>18</w:t>
    </w:r>
    <w:r>
      <w:fldChar w:fldCharType="end"/>
    </w:r>
  </w:p>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sz w:val="24"/>
        <w:szCs w:val="24"/>
      </w:rPr>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u w:val="single"/>
      </w:rPr>
    </w:pPr>
    <w:r>
      <w:rPr>
        <w:rFonts w:hint="eastAsia"/>
        <w:b/>
      </w:rPr>
      <w:pict>
        <v:shape id="艺术字 4" o:spid="_x0000_s2049" o:spt="136" type="#_x0000_t136" style="position:absolute;left:0pt;margin-left:682.6pt;margin-top:47.25pt;height:8.35pt;width:68.05pt;mso-position-horizontal-relative:page;mso-position-vertical-relative:page;z-index:251659264;mso-width-relative:page;mso-height-relative:page;" fillcolor="#000000" filled="t" stroked="t" coordsize="21600,21600">
          <v:path/>
          <v:fill on="t" focussize="0,0"/>
          <v:stroke/>
          <v:imagedata o:title=""/>
          <o:lock v:ext="edit" aspectratio="f"/>
          <v:textpath on="t" fitshape="t" fitpath="t" trim="t" xscale="f" string="专业 严谨 高效" style="font-family:宋体;font-size:10pt;v-rotate-letters:f;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5EC2EB"/>
    <w:multiLevelType w:val="singleLevel"/>
    <w:tmpl w:val="295EC2EB"/>
    <w:lvl w:ilvl="0" w:tentative="0">
      <w:start w:val="4"/>
      <w:numFmt w:val="chineseCounting"/>
      <w:suff w:val="space"/>
      <w:lvlText w:val="第%1部分"/>
      <w:lvlJc w:val="left"/>
      <w:rPr>
        <w:rFonts w:hint="eastAsia"/>
      </w:rPr>
    </w:lvl>
  </w:abstractNum>
  <w:abstractNum w:abstractNumId="1">
    <w:nsid w:val="2D210D77"/>
    <w:multiLevelType w:val="singleLevel"/>
    <w:tmpl w:val="2D210D77"/>
    <w:lvl w:ilvl="0" w:tentative="0">
      <w:start w:val="4"/>
      <w:numFmt w:val="decimal"/>
      <w:suff w:val="nothing"/>
      <w:lvlText w:val="%1、"/>
      <w:lvlJc w:val="left"/>
    </w:lvl>
  </w:abstractNum>
  <w:abstractNum w:abstractNumId="2">
    <w:nsid w:val="5A389B7E"/>
    <w:multiLevelType w:val="singleLevel"/>
    <w:tmpl w:val="5A389B7E"/>
    <w:lvl w:ilvl="0" w:tentative="0">
      <w:start w:val="1"/>
      <w:numFmt w:val="chineseCounting"/>
      <w:suff w:val="nothing"/>
      <w:lvlText w:val="%1、"/>
      <w:lvlJc w:val="left"/>
    </w:lvl>
  </w:abstractNum>
  <w:abstractNum w:abstractNumId="3">
    <w:nsid w:val="66F9467A"/>
    <w:multiLevelType w:val="singleLevel"/>
    <w:tmpl w:val="66F9467A"/>
    <w:lvl w:ilvl="0" w:tentative="0">
      <w:start w:val="1"/>
      <w:numFmt w:val="chineseCounting"/>
      <w:suff w:val="nothing"/>
      <w:lvlText w:val="%1、"/>
      <w:lvlJc w:val="left"/>
      <w:rPr>
        <w:rFonts w:hint="eastAsia"/>
      </w:rPr>
    </w:lvl>
  </w:abstractNum>
  <w:abstractNum w:abstractNumId="4">
    <w:nsid w:val="7751EE6E"/>
    <w:multiLevelType w:val="singleLevel"/>
    <w:tmpl w:val="7751EE6E"/>
    <w:lvl w:ilvl="0" w:tentative="0">
      <w:start w:val="1"/>
      <w:numFmt w:val="decimal"/>
      <w:suff w:val="nothing"/>
      <w:lvlText w:val="%1、"/>
      <w:lvlJc w:val="left"/>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hZTMwMmY3NmM2NDk4ZWQ1ZDFkNjUwNGZmNzE2NWEifQ=="/>
  </w:docVars>
  <w:rsids>
    <w:rsidRoot w:val="00172A27"/>
    <w:rsid w:val="003D6656"/>
    <w:rsid w:val="0E4A68A0"/>
    <w:rsid w:val="0F0912BA"/>
    <w:rsid w:val="122024D8"/>
    <w:rsid w:val="1409702A"/>
    <w:rsid w:val="14CD5DA3"/>
    <w:rsid w:val="19B337B9"/>
    <w:rsid w:val="1ACF361E"/>
    <w:rsid w:val="21A02456"/>
    <w:rsid w:val="2421466C"/>
    <w:rsid w:val="246456B0"/>
    <w:rsid w:val="24B32285"/>
    <w:rsid w:val="24E8008F"/>
    <w:rsid w:val="27A33318"/>
    <w:rsid w:val="28E36465"/>
    <w:rsid w:val="2AEB15F8"/>
    <w:rsid w:val="2BBC2D81"/>
    <w:rsid w:val="2FD302BA"/>
    <w:rsid w:val="34A85F25"/>
    <w:rsid w:val="34C430A3"/>
    <w:rsid w:val="37503F9E"/>
    <w:rsid w:val="38975BFC"/>
    <w:rsid w:val="3C383466"/>
    <w:rsid w:val="3C574020"/>
    <w:rsid w:val="3D7442A2"/>
    <w:rsid w:val="3DCA1353"/>
    <w:rsid w:val="46D1677D"/>
    <w:rsid w:val="48435459"/>
    <w:rsid w:val="4D7D4100"/>
    <w:rsid w:val="4E5B7CD0"/>
    <w:rsid w:val="52232583"/>
    <w:rsid w:val="57E4027B"/>
    <w:rsid w:val="58BA59F2"/>
    <w:rsid w:val="59527BF2"/>
    <w:rsid w:val="5A9B1ED6"/>
    <w:rsid w:val="5C664E3D"/>
    <w:rsid w:val="5E725558"/>
    <w:rsid w:val="5FCA6734"/>
    <w:rsid w:val="631F28F3"/>
    <w:rsid w:val="682B0784"/>
    <w:rsid w:val="691E3104"/>
    <w:rsid w:val="6EC30F1E"/>
    <w:rsid w:val="6F7D5DC0"/>
    <w:rsid w:val="741D588E"/>
    <w:rsid w:val="7CCF1EFC"/>
    <w:rsid w:val="7D486BF5"/>
    <w:rsid w:val="7EC54571"/>
    <w:rsid w:val="7ECB7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autoRedefine/>
    <w:qFormat/>
    <w:uiPriority w:val="0"/>
    <w:pPr>
      <w:keepNext/>
      <w:keepLines/>
      <w:spacing w:before="260" w:after="260" w:line="416" w:lineRule="auto"/>
      <w:outlineLvl w:val="2"/>
    </w:pPr>
    <w:rPr>
      <w:b/>
      <w:bCs/>
      <w:sz w:val="32"/>
      <w:szCs w:val="32"/>
    </w:rPr>
  </w:style>
  <w:style w:type="character" w:default="1" w:styleId="15">
    <w:name w:val="Default Paragraph Font"/>
    <w:autoRedefine/>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99"/>
    <w:pPr>
      <w:autoSpaceDE/>
      <w:autoSpaceDN/>
      <w:adjustRightInd/>
      <w:jc w:val="center"/>
    </w:pPr>
    <w:rPr>
      <w:rFonts w:cs="Times New Roman"/>
      <w:sz w:val="44"/>
    </w:rPr>
  </w:style>
  <w:style w:type="paragraph" w:styleId="5">
    <w:name w:val="Normal Indent"/>
    <w:basedOn w:val="1"/>
    <w:autoRedefine/>
    <w:qFormat/>
    <w:uiPriority w:val="0"/>
    <w:pPr>
      <w:ind w:firstLine="420" w:firstLineChars="200"/>
    </w:pPr>
    <w:rPr>
      <w:szCs w:val="22"/>
    </w:rPr>
  </w:style>
  <w:style w:type="paragraph" w:styleId="6">
    <w:name w:val="Plain Text"/>
    <w:basedOn w:val="1"/>
    <w:autoRedefine/>
    <w:qFormat/>
    <w:uiPriority w:val="0"/>
    <w:rPr>
      <w:rFonts w:ascii="宋体" w:hAnsi="Courier New" w:cs="Courier New"/>
      <w:szCs w:val="21"/>
    </w:rPr>
  </w:style>
  <w:style w:type="paragraph" w:styleId="7">
    <w:name w:val="Date"/>
    <w:basedOn w:val="1"/>
    <w:next w:val="1"/>
    <w:autoRedefine/>
    <w:unhideWhenUsed/>
    <w:qFormat/>
    <w:uiPriority w:val="99"/>
    <w:pPr>
      <w:ind w:left="100" w:leftChars="2500"/>
    </w:pPr>
    <w:rPr>
      <w:rFonts w:cs="Times New Roman"/>
    </w:rPr>
  </w:style>
  <w:style w:type="paragraph" w:styleId="8">
    <w:name w:val="Body Text Indent 2"/>
    <w:basedOn w:val="1"/>
    <w:autoRedefine/>
    <w:qFormat/>
    <w:uiPriority w:val="0"/>
    <w:pPr>
      <w:spacing w:after="120" w:afterLines="0" w:line="480" w:lineRule="auto"/>
      <w:ind w:leftChars="200"/>
    </w:pPr>
  </w:style>
  <w:style w:type="paragraph" w:styleId="9">
    <w:name w:val="footer"/>
    <w:basedOn w:val="1"/>
    <w:autoRedefine/>
    <w:qFormat/>
    <w:uiPriority w:val="99"/>
    <w:pPr>
      <w:tabs>
        <w:tab w:val="center" w:pos="4153"/>
        <w:tab w:val="right" w:pos="8306"/>
      </w:tabs>
      <w:snapToGrid w:val="0"/>
      <w:jc w:val="left"/>
    </w:pPr>
    <w:rPr>
      <w:sz w:val="18"/>
      <w:szCs w:val="18"/>
    </w:rPr>
  </w:style>
  <w:style w:type="paragraph" w:styleId="10">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autoRedefine/>
    <w:qFormat/>
    <w:uiPriority w:val="0"/>
    <w:pPr>
      <w:widowControl/>
      <w:spacing w:before="100" w:beforeLines="0" w:beforeAutospacing="1" w:after="100" w:afterLines="0" w:afterAutospacing="1"/>
      <w:ind w:firstLine="480"/>
      <w:jc w:val="left"/>
    </w:pPr>
    <w:rPr>
      <w:rFonts w:ascii="宋体" w:hAnsi="宋体"/>
      <w:kern w:val="0"/>
      <w:sz w:val="24"/>
    </w:rPr>
  </w:style>
  <w:style w:type="paragraph" w:styleId="12">
    <w:name w:val="Body Text First Indent"/>
    <w:basedOn w:val="2"/>
    <w:next w:val="1"/>
    <w:autoRedefine/>
    <w:unhideWhenUsed/>
    <w:qFormat/>
    <w:uiPriority w:val="99"/>
    <w:pPr>
      <w:ind w:firstLine="420" w:firstLineChars="100"/>
    </w:pPr>
    <w:rPr>
      <w:rFonts w:eastAsia="宋体"/>
      <w:szCs w:val="28"/>
    </w:rPr>
  </w:style>
  <w:style w:type="table" w:styleId="14">
    <w:name w:val="Table Grid"/>
    <w:basedOn w:val="13"/>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autoRedefine/>
    <w:qFormat/>
    <w:uiPriority w:val="0"/>
  </w:style>
  <w:style w:type="paragraph" w:customStyle="1" w:styleId="17">
    <w:name w:val="引用1"/>
    <w:next w:val="1"/>
    <w:autoRedefine/>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customStyle="1" w:styleId="18">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9">
    <w:name w:val="正文首行缩进两字符"/>
    <w:basedOn w:val="1"/>
    <w:autoRedefine/>
    <w:qFormat/>
    <w:uiPriority w:val="0"/>
    <w:pPr>
      <w:spacing w:line="360" w:lineRule="auto"/>
      <w:ind w:firstLine="200" w:firstLineChars="200"/>
    </w:pPr>
  </w:style>
  <w:style w:type="paragraph" w:customStyle="1" w:styleId="20">
    <w:name w:val="*正文"/>
    <w:basedOn w:val="1"/>
    <w:autoRedefine/>
    <w:qFormat/>
    <w:uiPriority w:val="0"/>
    <w:pPr>
      <w:spacing w:line="360" w:lineRule="auto"/>
      <w:ind w:firstLine="482"/>
    </w:pPr>
    <w:rPr>
      <w:rFonts w:ascii="宋体" w:hAnsi="宋体"/>
      <w:kern w:val="0"/>
      <w:sz w:val="24"/>
      <w:szCs w:val="20"/>
    </w:rPr>
  </w:style>
  <w:style w:type="paragraph" w:customStyle="1" w:styleId="21">
    <w:name w:val="Table Paragraph"/>
    <w:basedOn w:val="1"/>
    <w:autoRedefine/>
    <w:unhideWhenUsed/>
    <w:qFormat/>
    <w:uiPriority w:val="0"/>
    <w:rPr>
      <w:rFonts w:hint="eastAsia" w:ascii="Calibri" w:hAnsi="Calibri"/>
      <w:sz w:val="24"/>
      <w:szCs w:val="22"/>
    </w:rPr>
  </w:style>
  <w:style w:type="paragraph" w:customStyle="1" w:styleId="22">
    <w:name w:val="表格"/>
    <w:basedOn w:val="1"/>
    <w:autoRedefine/>
    <w:qFormat/>
    <w:uiPriority w:val="0"/>
    <w:pPr>
      <w:spacing w:line="400" w:lineRule="exact"/>
    </w:pPr>
    <w:rPr>
      <w:sz w:val="24"/>
    </w:rPr>
  </w:style>
  <w:style w:type="paragraph" w:customStyle="1" w:styleId="23">
    <w:name w:val="样式 首行缩进:  2 字符"/>
    <w:basedOn w:val="1"/>
    <w:autoRedefine/>
    <w:qFormat/>
    <w:uiPriority w:val="0"/>
    <w:pPr>
      <w:spacing w:line="400" w:lineRule="exact"/>
      <w:ind w:firstLine="200" w:firstLineChars="200"/>
    </w:pPr>
    <w:rPr>
      <w:rFonts w:cs="宋体"/>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7184</Words>
  <Characters>7435</Characters>
  <Lines>0</Lines>
  <Paragraphs>0</Paragraphs>
  <TotalTime>6</TotalTime>
  <ScaleCrop>false</ScaleCrop>
  <LinksUpToDate>false</LinksUpToDate>
  <CharactersWithSpaces>7904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2023-09-13T00:34:00Z</dcterms:created>
  <dc:creator>海纳百川</dc:creator>
  <cp:lastModifiedBy>冰镇丶可樂</cp:lastModifiedBy>
  <cp:lastPrinted>2023-11-07T09:14:00Z</cp:lastPrinted>
  <dcterms:modified xsi:type="dcterms:W3CDTF">2024-04-01T09:13:11Z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61AC4DFD27B449EF84D6CA9BE0C22CB0_13</vt:lpwstr>
  </property>
</Properties>
</file>