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黑体简体" w:hAnsi="宋体" w:eastAsia="方正黑体简体" w:cs="宋体"/>
          <w:b/>
          <w:sz w:val="30"/>
          <w:szCs w:val="30"/>
        </w:rPr>
      </w:pPr>
      <w:r>
        <w:rPr>
          <w:rFonts w:hint="eastAsia" w:ascii="方正黑体简体" w:hAnsi="宋体" w:eastAsia="方正黑体简体" w:cs="宋体"/>
          <w:b/>
          <w:sz w:val="30"/>
          <w:szCs w:val="30"/>
        </w:rPr>
        <w:t>项目编号：FW-2024008-XXK</w:t>
      </w:r>
    </w:p>
    <w:p>
      <w:pPr>
        <w:pStyle w:val="7"/>
        <w:rPr>
          <w:rFonts w:ascii="宋体" w:hAnsi="宋体"/>
        </w:rPr>
      </w:pPr>
    </w:p>
    <w:p>
      <w:pPr>
        <w:spacing w:line="800" w:lineRule="exact"/>
        <w:jc w:val="center"/>
        <w:rPr>
          <w:rFonts w:hint="eastAsia" w:ascii="方正黑体简体" w:hAnsi="宋体" w:eastAsia="方正黑体简体" w:cs="宋体"/>
          <w:b/>
          <w:sz w:val="52"/>
          <w:szCs w:val="52"/>
        </w:rPr>
      </w:pPr>
      <w:r>
        <w:rPr>
          <w:rFonts w:hint="eastAsia" w:ascii="黑体" w:hAnsi="黑体" w:eastAsia="黑体" w:cs="黑体"/>
          <w:b/>
          <w:sz w:val="36"/>
          <w:szCs w:val="36"/>
          <w:lang w:val="en-US" w:eastAsia="zh-CN"/>
        </w:rPr>
        <w:t>通江县人民医院病案统计管理系统升级服务采购项目</w:t>
      </w:r>
    </w:p>
    <w:p>
      <w:pPr>
        <w:spacing w:line="800" w:lineRule="exact"/>
        <w:jc w:val="center"/>
        <w:rPr>
          <w:rFonts w:hint="eastAsia" w:ascii="方正黑体简体" w:hAnsi="宋体" w:eastAsia="方正黑体简体" w:cs="宋体"/>
          <w:b/>
          <w:sz w:val="52"/>
          <w:szCs w:val="52"/>
          <w:lang w:val="en-US" w:eastAsia="zh-CN"/>
        </w:rPr>
      </w:pPr>
      <w:r>
        <w:rPr>
          <w:rFonts w:hint="eastAsia" w:ascii="方正黑体简体" w:hAnsi="宋体" w:eastAsia="方正黑体简体" w:cs="宋体"/>
          <w:b/>
          <w:sz w:val="52"/>
          <w:szCs w:val="52"/>
          <w:lang w:val="en-US" w:eastAsia="zh-CN"/>
        </w:rPr>
        <w:t>单</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一</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来</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源</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采</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购</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文</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件</w:t>
      </w:r>
    </w:p>
    <w:p>
      <w:pPr>
        <w:pStyle w:val="7"/>
        <w:rPr>
          <w:rFonts w:hint="eastAsia"/>
        </w:rPr>
      </w:pPr>
    </w:p>
    <w:p>
      <w:pPr>
        <w:pStyle w:val="7"/>
        <w:rPr>
          <w:rFonts w:hint="eastAsia" w:ascii="宋体" w:hAnsi="宋体"/>
        </w:rPr>
      </w:pPr>
    </w:p>
    <w:p>
      <w:pPr>
        <w:jc w:val="center"/>
        <w:rPr>
          <w:rFonts w:hint="eastAsia" w:ascii="华文中宋" w:hAnsi="华文中宋" w:eastAsia="华文中宋"/>
          <w:b/>
          <w:sz w:val="36"/>
          <w:szCs w:val="36"/>
        </w:rPr>
      </w:pPr>
      <w:r>
        <w:rPr>
          <w:rFonts w:hint="eastAsia" w:ascii="方正黑体简体" w:eastAsia="方正黑体简体"/>
          <w:sz w:val="36"/>
          <w:szCs w:val="36"/>
        </w:rPr>
        <w:t>采   购   人：</w:t>
      </w:r>
      <w:r>
        <w:rPr>
          <w:rFonts w:hint="eastAsia" w:ascii="华文中宋" w:hAnsi="华文中宋" w:eastAsia="华文中宋"/>
          <w:b/>
          <w:sz w:val="36"/>
          <w:szCs w:val="36"/>
        </w:rPr>
        <w:t>通江县人民医院</w:t>
      </w:r>
    </w:p>
    <w:p>
      <w:pPr>
        <w:rPr>
          <w:rFonts w:hint="eastAsia" w:ascii="方正黑体简体" w:eastAsia="方正黑体简体"/>
          <w:sz w:val="32"/>
          <w:szCs w:val="32"/>
        </w:rPr>
      </w:pPr>
    </w:p>
    <w:p>
      <w:pPr>
        <w:rPr>
          <w:rFonts w:hint="eastAsia" w:ascii="方正黑体简体" w:eastAsia="方正黑体简体"/>
          <w:sz w:val="32"/>
          <w:szCs w:val="32"/>
        </w:rPr>
      </w:pPr>
    </w:p>
    <w:p>
      <w:pPr>
        <w:jc w:val="center"/>
        <w:rPr>
          <w:rFonts w:hint="eastAsia" w:ascii="方正黑体简体" w:eastAsia="方正黑体简体"/>
          <w:sz w:val="36"/>
          <w:szCs w:val="36"/>
        </w:rPr>
      </w:pPr>
      <w:r>
        <w:rPr>
          <w:rFonts w:hint="eastAsia" w:ascii="方正黑体简体" w:eastAsia="方正黑体简体"/>
          <w:sz w:val="36"/>
          <w:szCs w:val="36"/>
        </w:rPr>
        <w:t>四川．通江</w:t>
      </w:r>
    </w:p>
    <w:p>
      <w:pPr>
        <w:jc w:val="center"/>
        <w:rPr>
          <w:rFonts w:hint="eastAsia" w:ascii="方正黑体简体" w:eastAsia="方正黑体简体"/>
          <w:sz w:val="36"/>
          <w:szCs w:val="36"/>
        </w:rPr>
      </w:pPr>
      <w:r>
        <w:rPr>
          <w:rFonts w:hint="eastAsia" w:ascii="方正黑体简体" w:eastAsia="方正黑体简体"/>
          <w:sz w:val="36"/>
          <w:szCs w:val="36"/>
        </w:rPr>
        <w:t>202</w:t>
      </w:r>
      <w:r>
        <w:rPr>
          <w:rFonts w:hint="eastAsia" w:ascii="方正黑体简体" w:eastAsia="方正黑体简体"/>
          <w:sz w:val="36"/>
          <w:szCs w:val="36"/>
          <w:lang w:val="en-US" w:eastAsia="zh-CN"/>
        </w:rPr>
        <w:t>4</w:t>
      </w:r>
      <w:r>
        <w:rPr>
          <w:rFonts w:hint="eastAsia" w:ascii="方正黑体简体" w:eastAsia="方正黑体简体"/>
          <w:sz w:val="36"/>
          <w:szCs w:val="36"/>
        </w:rPr>
        <w:t>年</w:t>
      </w:r>
      <w:r>
        <w:rPr>
          <w:rFonts w:hint="eastAsia" w:ascii="方正黑体简体" w:eastAsia="方正黑体简体"/>
          <w:sz w:val="36"/>
          <w:szCs w:val="36"/>
          <w:lang w:val="en-US" w:eastAsia="zh-CN"/>
        </w:rPr>
        <w:t>4</w:t>
      </w:r>
      <w:r>
        <w:rPr>
          <w:rFonts w:hint="eastAsia" w:ascii="方正黑体简体" w:eastAsia="方正黑体简体"/>
          <w:sz w:val="36"/>
          <w:szCs w:val="36"/>
        </w:rPr>
        <w:t>月</w:t>
      </w:r>
    </w:p>
    <w:p>
      <w:pPr>
        <w:pStyle w:val="4"/>
        <w:keepNext w:val="0"/>
        <w:keepLines w:val="0"/>
        <w:spacing w:line="360" w:lineRule="auto"/>
        <w:rPr>
          <w:rFonts w:hint="eastAsia" w:ascii="宋体" w:hAnsi="宋体" w:eastAsia="宋体" w:cs="宋体"/>
          <w:sz w:val="28"/>
          <w:szCs w:val="28"/>
        </w:rPr>
      </w:pPr>
    </w:p>
    <w:p>
      <w:pPr>
        <w:widowControl/>
        <w:spacing w:line="360" w:lineRule="atLeast"/>
        <w:jc w:val="center"/>
        <w:outlineLvl w:val="1"/>
        <w:rPr>
          <w:rFonts w:hint="eastAsia" w:ascii="宋体" w:hAnsi="宋体" w:cs="宋体"/>
          <w:b/>
          <w:bCs/>
          <w:kern w:val="0"/>
          <w:sz w:val="36"/>
          <w:szCs w:val="36"/>
        </w:rPr>
      </w:pPr>
      <w:r>
        <w:rPr>
          <w:rFonts w:hint="eastAsia" w:ascii="宋体" w:hAnsi="宋体" w:cs="宋体"/>
          <w:b/>
          <w:bCs/>
          <w:kern w:val="0"/>
          <w:sz w:val="36"/>
          <w:szCs w:val="36"/>
        </w:rPr>
        <w:t>目    录</w:t>
      </w:r>
    </w:p>
    <w:p>
      <w:pPr>
        <w:widowControl/>
        <w:rPr>
          <w:rFonts w:hint="eastAsia" w:ascii="宋体" w:hAnsi="宋体" w:cs="宋体"/>
          <w:kern w:val="0"/>
          <w:szCs w:val="21"/>
        </w:rPr>
      </w:pP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第一部分    单一来源采购邀请函………………………………3</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第二部分    供应商须知前附表…………………………………5</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第三部分    投标人应当提供的资格、资质性及其他类似效力</w:t>
      </w:r>
    </w:p>
    <w:p>
      <w:pPr>
        <w:widowControl/>
        <w:spacing w:line="860" w:lineRule="exact"/>
        <w:ind w:firstLine="1960" w:firstLineChars="700"/>
        <w:outlineLvl w:val="1"/>
        <w:rPr>
          <w:rFonts w:hint="eastAsia" w:ascii="宋体" w:hAnsi="宋体" w:cs="宋体"/>
          <w:kern w:val="0"/>
          <w:sz w:val="28"/>
          <w:szCs w:val="28"/>
        </w:rPr>
      </w:pPr>
      <w:r>
        <w:rPr>
          <w:rFonts w:hint="eastAsia" w:ascii="宋体" w:hAnsi="宋体" w:cs="宋体"/>
          <w:kern w:val="0"/>
          <w:sz w:val="28"/>
          <w:szCs w:val="28"/>
        </w:rPr>
        <w:t>要求的相关证明材料………………………………6</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第四部分    采购项目技术、服务、采购合同内容条款及其他</w:t>
      </w:r>
    </w:p>
    <w:p>
      <w:pPr>
        <w:widowControl/>
        <w:spacing w:line="860" w:lineRule="exact"/>
        <w:ind w:firstLine="1960" w:firstLineChars="700"/>
        <w:outlineLvl w:val="1"/>
        <w:rPr>
          <w:rFonts w:hint="eastAsia" w:ascii="宋体" w:hAnsi="宋体" w:cs="宋体"/>
          <w:kern w:val="0"/>
          <w:sz w:val="28"/>
          <w:szCs w:val="28"/>
        </w:rPr>
      </w:pPr>
      <w:r>
        <w:rPr>
          <w:rFonts w:hint="eastAsia" w:ascii="宋体" w:hAnsi="宋体" w:cs="宋体"/>
          <w:kern w:val="0"/>
          <w:sz w:val="28"/>
          <w:szCs w:val="28"/>
        </w:rPr>
        <w:t>商务要求……………………………………………8</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第五部分    供应商须知…………………………………………14</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 xml:space="preserve">第六部分    响应文件格式………………………………………16 </w:t>
      </w:r>
    </w:p>
    <w:p>
      <w:pPr>
        <w:pStyle w:val="7"/>
        <w:rPr>
          <w:rFonts w:hint="eastAsia"/>
        </w:rPr>
      </w:pPr>
    </w:p>
    <w:p>
      <w:pPr>
        <w:widowControl/>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p>
    <w:p>
      <w:pPr>
        <w:widowControl/>
        <w:rPr>
          <w:rFonts w:hint="eastAsia" w:ascii="宋体" w:hAnsi="宋体" w:cs="宋体"/>
          <w:b/>
          <w:bCs/>
          <w:kern w:val="0"/>
          <w:sz w:val="36"/>
          <w:szCs w:val="36"/>
        </w:rPr>
      </w:pPr>
      <w:r>
        <w:rPr>
          <w:rFonts w:hint="eastAsia" w:ascii="宋体" w:hAnsi="宋体" w:cs="宋体"/>
          <w:b/>
          <w:bCs/>
          <w:kern w:val="0"/>
          <w:sz w:val="36"/>
          <w:szCs w:val="36"/>
        </w:rPr>
        <w:t xml:space="preserve"> </w:t>
      </w:r>
    </w:p>
    <w:p>
      <w:pPr>
        <w:widowControl/>
        <w:rPr>
          <w:rFonts w:hint="eastAsia" w:ascii="宋体" w:hAnsi="宋体" w:cs="宋体"/>
          <w:b/>
          <w:bCs/>
          <w:kern w:val="0"/>
          <w:sz w:val="36"/>
          <w:szCs w:val="36"/>
        </w:rPr>
      </w:pPr>
      <w:r>
        <w:rPr>
          <w:rFonts w:hint="eastAsia" w:ascii="宋体" w:hAnsi="宋体" w:cs="宋体"/>
          <w:b/>
          <w:bCs/>
          <w:kern w:val="0"/>
          <w:sz w:val="36"/>
          <w:szCs w:val="36"/>
        </w:rPr>
        <w:t xml:space="preserve"> </w:t>
      </w:r>
    </w:p>
    <w:p>
      <w:pPr>
        <w:rPr>
          <w:rFonts w:hint="eastAsia"/>
        </w:rPr>
      </w:pPr>
    </w:p>
    <w:p>
      <w:pPr>
        <w:pStyle w:val="7"/>
        <w:rPr>
          <w:rFonts w:hint="eastAsia"/>
        </w:rPr>
      </w:pPr>
    </w:p>
    <w:p>
      <w:pPr>
        <w:pStyle w:val="7"/>
        <w:rPr>
          <w:rFonts w:hint="eastAsia"/>
        </w:rPr>
      </w:pPr>
    </w:p>
    <w:p>
      <w:pPr>
        <w:rPr>
          <w:rFonts w:hint="eastAsia"/>
        </w:rPr>
      </w:pPr>
    </w:p>
    <w:p>
      <w:pPr>
        <w:pStyle w:val="7"/>
        <w:rPr>
          <w:rFonts w:hint="eastAsia"/>
        </w:rPr>
      </w:pPr>
    </w:p>
    <w:p>
      <w:pPr>
        <w:rPr>
          <w:rFonts w:hint="eastAsia"/>
        </w:rPr>
      </w:pPr>
      <w:r>
        <w:rPr>
          <w:rFonts w:hint="eastAsia"/>
        </w:rPr>
        <w:br w:type="page"/>
      </w:r>
    </w:p>
    <w:p>
      <w:pPr>
        <w:pStyle w:val="7"/>
        <w:rPr>
          <w:rFonts w:hint="eastAsia"/>
        </w:rPr>
      </w:pPr>
    </w:p>
    <w:p>
      <w:pPr>
        <w:widowControl/>
        <w:rPr>
          <w:rFonts w:hint="eastAsia" w:ascii="宋体" w:hAnsi="宋体" w:cs="宋体"/>
          <w:b/>
          <w:bCs/>
          <w:kern w:val="0"/>
          <w:sz w:val="36"/>
          <w:szCs w:val="36"/>
        </w:rPr>
      </w:pPr>
      <w:r>
        <w:rPr>
          <w:rFonts w:hint="eastAsia" w:ascii="宋体" w:hAnsi="宋体" w:cs="宋体"/>
          <w:b/>
          <w:bCs/>
          <w:kern w:val="0"/>
          <w:sz w:val="36"/>
          <w:szCs w:val="36"/>
        </w:rPr>
        <w:t xml:space="preserve"> </w:t>
      </w:r>
    </w:p>
    <w:p>
      <w:pPr>
        <w:jc w:val="center"/>
        <w:rPr>
          <w:rFonts w:hint="eastAsia" w:ascii="宋体" w:hAnsi="宋体" w:cs="宋体"/>
          <w:b/>
          <w:bCs/>
          <w:sz w:val="36"/>
          <w:szCs w:val="36"/>
        </w:rPr>
      </w:pPr>
      <w:r>
        <w:rPr>
          <w:rFonts w:hint="eastAsia" w:ascii="宋体" w:hAnsi="宋体" w:cs="宋体"/>
          <w:b/>
          <w:bCs/>
          <w:sz w:val="36"/>
          <w:szCs w:val="36"/>
        </w:rPr>
        <w:t>第一部分   单一来源采购邀请函</w:t>
      </w:r>
    </w:p>
    <w:p>
      <w:pPr>
        <w:numPr>
          <w:ilvl w:val="0"/>
          <w:numId w:val="1"/>
        </w:numPr>
        <w:spacing w:line="480" w:lineRule="auto"/>
        <w:ind w:firstLine="480" w:firstLineChars="200"/>
        <w:rPr>
          <w:rFonts w:hint="eastAsia"/>
          <w:sz w:val="24"/>
        </w:rPr>
      </w:pPr>
      <w:r>
        <w:rPr>
          <w:rFonts w:hint="eastAsia"/>
          <w:sz w:val="24"/>
          <w:u w:val="single"/>
        </w:rPr>
        <w:t>通江县人民医院</w:t>
      </w:r>
      <w:r>
        <w:rPr>
          <w:rFonts w:hint="eastAsia"/>
          <w:sz w:val="24"/>
        </w:rPr>
        <w:t>现就</w:t>
      </w:r>
      <w:r>
        <w:rPr>
          <w:rFonts w:hint="eastAsia" w:eastAsia="宋体"/>
          <w:sz w:val="24"/>
          <w:u w:val="single"/>
          <w:lang w:val="en-US" w:eastAsia="zh-CN"/>
        </w:rPr>
        <w:t>病案统计管理系统升级</w:t>
      </w:r>
      <w:r>
        <w:rPr>
          <w:rFonts w:hint="eastAsia" w:eastAsia="宋体"/>
          <w:sz w:val="24"/>
          <w:lang w:val="en-US" w:eastAsia="zh-CN"/>
        </w:rPr>
        <w:t>服务</w:t>
      </w:r>
      <w:r>
        <w:rPr>
          <w:rFonts w:hint="eastAsia"/>
          <w:sz w:val="24"/>
        </w:rPr>
        <w:t>所需采购的服务组织单一来源采购，确定成交供应商。兹邀请拟定供应商：</w:t>
      </w:r>
      <w:r>
        <w:rPr>
          <w:rFonts w:hint="eastAsia"/>
          <w:sz w:val="24"/>
          <w:u w:val="single"/>
        </w:rPr>
        <w:t>上海今创信息技术有限公司</w:t>
      </w:r>
      <w:r>
        <w:rPr>
          <w:rFonts w:hint="eastAsia"/>
          <w:sz w:val="24"/>
        </w:rPr>
        <w:t>，就本项目所需采购的服务进行协商、议价。</w:t>
      </w:r>
    </w:p>
    <w:p>
      <w:pPr>
        <w:numPr>
          <w:ilvl w:val="0"/>
          <w:numId w:val="1"/>
        </w:numPr>
        <w:spacing w:line="480" w:lineRule="auto"/>
        <w:ind w:firstLine="482" w:firstLineChars="200"/>
        <w:rPr>
          <w:rFonts w:hint="eastAsia" w:ascii="宋体" w:hAnsi="宋体" w:cs="宋体"/>
          <w:sz w:val="24"/>
        </w:rPr>
      </w:pPr>
      <w:r>
        <w:rPr>
          <w:rFonts w:hint="eastAsia" w:ascii="宋体" w:hAnsi="宋体" w:cs="宋体"/>
          <w:b/>
          <w:sz w:val="24"/>
        </w:rPr>
        <w:t>项目编号：FW-2024008-XXK</w:t>
      </w:r>
    </w:p>
    <w:p>
      <w:pPr>
        <w:numPr>
          <w:ilvl w:val="0"/>
          <w:numId w:val="1"/>
        </w:numPr>
        <w:spacing w:line="480" w:lineRule="auto"/>
        <w:ind w:firstLine="482" w:firstLineChars="200"/>
        <w:rPr>
          <w:rFonts w:hint="eastAsia" w:ascii="宋体" w:hAnsi="宋体" w:cs="宋体"/>
          <w:sz w:val="24"/>
        </w:rPr>
      </w:pPr>
      <w:r>
        <w:rPr>
          <w:rFonts w:hint="eastAsia" w:ascii="宋体" w:hAnsi="宋体"/>
          <w:b/>
          <w:sz w:val="24"/>
        </w:rPr>
        <w:t>项目名称：</w:t>
      </w:r>
      <w:r>
        <w:rPr>
          <w:rFonts w:hint="eastAsia" w:ascii="宋体" w:hAnsi="宋体" w:eastAsia="宋体" w:cs="宋体"/>
          <w:b/>
          <w:bCs/>
          <w:i w:val="0"/>
          <w:iCs w:val="0"/>
          <w:caps w:val="0"/>
          <w:color w:val="333333"/>
          <w:spacing w:val="0"/>
          <w:kern w:val="0"/>
          <w:sz w:val="24"/>
          <w:szCs w:val="24"/>
          <w:u w:val="single"/>
          <w:shd w:val="clear" w:fill="FFFFFF"/>
          <w:lang w:val="en-US" w:eastAsia="zh-CN" w:bidi="ar"/>
        </w:rPr>
        <w:t>通江县人民医院病案统计管理系统升级服务采购项目</w:t>
      </w:r>
    </w:p>
    <w:p>
      <w:pPr>
        <w:spacing w:line="480" w:lineRule="auto"/>
        <w:ind w:firstLine="482" w:firstLineChars="200"/>
        <w:rPr>
          <w:rFonts w:hint="eastAsia" w:ascii="宋体" w:hAnsi="宋体" w:cs="宋体"/>
          <w:sz w:val="24"/>
        </w:rPr>
      </w:pPr>
      <w:r>
        <w:rPr>
          <w:rFonts w:hint="eastAsia" w:ascii="宋体" w:hAnsi="宋体" w:cs="宋体"/>
          <w:b/>
          <w:sz w:val="24"/>
          <w:lang w:val="en-US" w:eastAsia="zh-CN"/>
        </w:rPr>
        <w:t>四</w:t>
      </w:r>
      <w:r>
        <w:rPr>
          <w:rFonts w:hint="eastAsia" w:ascii="宋体" w:hAnsi="宋体" w:cs="宋体"/>
          <w:b/>
          <w:sz w:val="24"/>
        </w:rPr>
        <w:t>、资金情况：</w:t>
      </w:r>
      <w:r>
        <w:rPr>
          <w:rFonts w:hint="eastAsia" w:ascii="宋体" w:hAnsi="宋体" w:cs="宋体"/>
          <w:sz w:val="24"/>
        </w:rPr>
        <w:t>自筹，已落实。</w:t>
      </w:r>
    </w:p>
    <w:p>
      <w:pPr>
        <w:spacing w:line="480" w:lineRule="auto"/>
        <w:ind w:firstLine="482" w:firstLineChars="200"/>
        <w:rPr>
          <w:rFonts w:hint="eastAsia" w:ascii="宋体" w:hAnsi="宋体" w:cs="宋体"/>
          <w:bCs/>
          <w:sz w:val="24"/>
        </w:rPr>
      </w:pPr>
      <w:r>
        <w:rPr>
          <w:rFonts w:hint="eastAsia" w:ascii="宋体" w:hAnsi="宋体" w:cs="宋体"/>
          <w:b/>
          <w:sz w:val="24"/>
          <w:lang w:val="en-US" w:eastAsia="zh-CN"/>
        </w:rPr>
        <w:t>五</w:t>
      </w:r>
      <w:r>
        <w:rPr>
          <w:rFonts w:hint="eastAsia" w:ascii="宋体" w:hAnsi="宋体" w:cs="宋体"/>
          <w:b/>
          <w:sz w:val="24"/>
        </w:rPr>
        <w:t>、采购方式：</w:t>
      </w:r>
      <w:r>
        <w:rPr>
          <w:rFonts w:hint="eastAsia" w:ascii="宋体" w:hAnsi="宋体" w:cs="宋体"/>
          <w:bCs/>
          <w:sz w:val="24"/>
        </w:rPr>
        <w:t>单一来源</w:t>
      </w:r>
    </w:p>
    <w:p>
      <w:pPr>
        <w:spacing w:line="480" w:lineRule="auto"/>
        <w:ind w:firstLine="482" w:firstLineChars="200"/>
        <w:rPr>
          <w:rFonts w:hint="eastAsia" w:ascii="宋体" w:hAnsi="宋体" w:cs="宋体"/>
          <w:sz w:val="24"/>
        </w:rPr>
      </w:pPr>
      <w:r>
        <w:rPr>
          <w:rFonts w:hint="eastAsia" w:ascii="宋体" w:hAnsi="宋体" w:cs="宋体"/>
          <w:b/>
          <w:sz w:val="24"/>
          <w:lang w:val="en-US" w:eastAsia="zh-CN"/>
        </w:rPr>
        <w:t>六</w:t>
      </w:r>
      <w:r>
        <w:rPr>
          <w:rFonts w:hint="eastAsia" w:ascii="宋体" w:hAnsi="宋体" w:cs="宋体"/>
          <w:b/>
          <w:sz w:val="24"/>
        </w:rPr>
        <w:t>、采购内容：</w:t>
      </w:r>
      <w:r>
        <w:rPr>
          <w:rFonts w:hint="eastAsia" w:ascii="宋体" w:hAnsi="宋体" w:cs="宋体"/>
          <w:sz w:val="24"/>
        </w:rPr>
        <w:t>本项目共 1 个包；</w:t>
      </w:r>
      <w:r>
        <w:rPr>
          <w:rFonts w:hint="eastAsia" w:ascii="宋体" w:hAnsi="宋体" w:eastAsia="宋体" w:cs="宋体"/>
          <w:b/>
          <w:bCs/>
          <w:i w:val="0"/>
          <w:iCs w:val="0"/>
          <w:caps w:val="0"/>
          <w:color w:val="333333"/>
          <w:spacing w:val="0"/>
          <w:kern w:val="0"/>
          <w:sz w:val="24"/>
          <w:szCs w:val="24"/>
          <w:u w:val="single"/>
          <w:shd w:val="clear" w:fill="FFFFFF"/>
          <w:lang w:val="en-US" w:eastAsia="zh-CN" w:bidi="ar"/>
        </w:rPr>
        <w:t>病案统计管理系统升级服务</w:t>
      </w:r>
      <w:r>
        <w:rPr>
          <w:rFonts w:hint="eastAsia" w:ascii="宋体" w:hAnsi="宋体" w:cs="宋体"/>
          <w:sz w:val="24"/>
        </w:rPr>
        <w:t>服务项目；具体采购要求详见“第四部分 采购项目技术、服务、采购合同内容条款及其他商务要求”。</w:t>
      </w:r>
    </w:p>
    <w:p>
      <w:pPr>
        <w:spacing w:line="480" w:lineRule="auto"/>
        <w:ind w:firstLine="482" w:firstLineChars="200"/>
        <w:rPr>
          <w:rFonts w:hint="eastAsia" w:ascii="宋体" w:hAnsi="宋体" w:cs="宋体"/>
          <w:sz w:val="24"/>
        </w:rPr>
      </w:pPr>
      <w:r>
        <w:rPr>
          <w:rFonts w:hint="eastAsia" w:ascii="宋体" w:hAnsi="宋体" w:cs="宋体"/>
          <w:b/>
          <w:sz w:val="24"/>
          <w:lang w:val="en-US" w:eastAsia="zh-CN"/>
        </w:rPr>
        <w:t>七</w:t>
      </w:r>
      <w:r>
        <w:rPr>
          <w:rFonts w:hint="eastAsia" w:ascii="宋体" w:hAnsi="宋体" w:cs="宋体"/>
          <w:b/>
          <w:sz w:val="24"/>
        </w:rPr>
        <w:t>、单一来源采购供应商：</w:t>
      </w:r>
      <w:r>
        <w:rPr>
          <w:rFonts w:hint="eastAsia"/>
          <w:sz w:val="24"/>
          <w:u w:val="single"/>
        </w:rPr>
        <w:t>上海今创信息技术有限公司</w:t>
      </w:r>
      <w:r>
        <w:rPr>
          <w:rFonts w:hint="eastAsia" w:ascii="宋体" w:hAnsi="宋体" w:cs="宋体"/>
          <w:sz w:val="24"/>
        </w:rPr>
        <w:t>。</w:t>
      </w:r>
    </w:p>
    <w:p>
      <w:pPr>
        <w:spacing w:line="480" w:lineRule="auto"/>
        <w:ind w:firstLine="482" w:firstLineChars="200"/>
        <w:rPr>
          <w:rFonts w:ascii="宋体" w:hAnsi="宋体" w:cs="宋体"/>
          <w:sz w:val="24"/>
        </w:rPr>
      </w:pPr>
      <w:r>
        <w:rPr>
          <w:rFonts w:hint="eastAsia" w:ascii="宋体" w:hAnsi="宋体" w:cs="宋体"/>
          <w:b/>
          <w:sz w:val="24"/>
          <w:lang w:val="en-US" w:eastAsia="zh-CN"/>
        </w:rPr>
        <w:t>八</w:t>
      </w:r>
      <w:r>
        <w:rPr>
          <w:rFonts w:hint="eastAsia" w:ascii="宋体" w:hAnsi="宋体" w:cs="宋体"/>
          <w:b/>
          <w:sz w:val="24"/>
        </w:rPr>
        <w:t>、供应商邀请方式：</w:t>
      </w:r>
      <w:r>
        <w:rPr>
          <w:rFonts w:hint="eastAsia" w:ascii="宋体" w:hAnsi="宋体" w:cs="宋体"/>
          <w:sz w:val="24"/>
        </w:rPr>
        <w:t>本次单一来源采购项目向拟定供应商在《</w:t>
      </w:r>
      <w:r>
        <w:rPr>
          <w:rFonts w:hint="eastAsia" w:ascii="宋体" w:hAnsi="宋体" w:cs="宋体"/>
          <w:sz w:val="24"/>
          <w:lang w:val="en-US" w:eastAsia="zh-CN"/>
        </w:rPr>
        <w:t>通江县人民医院官网</w:t>
      </w:r>
      <w:r>
        <w:rPr>
          <w:rFonts w:hint="eastAsia" w:ascii="华文中宋" w:hAnsi="华文中宋" w:eastAsia="华文中宋" w:cs="华文中宋"/>
          <w:color w:val="000000"/>
          <w:szCs w:val="21"/>
        </w:rPr>
        <w:t>（</w:t>
      </w:r>
      <w:r>
        <w:rPr>
          <w:rFonts w:hint="eastAsia" w:ascii="华文中宋" w:hAnsi="华文中宋" w:eastAsia="华文中宋" w:cs="华文中宋"/>
          <w:color w:val="000000"/>
          <w:szCs w:val="21"/>
          <w:lang w:val="en-US" w:eastAsia="zh-CN"/>
        </w:rPr>
        <w:t>www</w:t>
      </w:r>
      <w:r>
        <w:rPr>
          <w:rFonts w:hint="eastAsia" w:ascii="华文中宋" w:hAnsi="华文中宋" w:eastAsia="华文中宋" w:cs="华文中宋"/>
          <w:color w:val="000000"/>
          <w:szCs w:val="21"/>
        </w:rPr>
        <w:t>:</w:t>
      </w:r>
      <w:r>
        <w:rPr>
          <w:rFonts w:hint="eastAsia" w:ascii="华文中宋" w:hAnsi="华文中宋" w:eastAsia="华文中宋" w:cs="华文中宋"/>
          <w:color w:val="000000"/>
          <w:szCs w:val="21"/>
          <w:lang w:val="en-US" w:eastAsia="zh-CN"/>
        </w:rPr>
        <w:t>tjxrmyy.cn）</w:t>
      </w:r>
      <w:r>
        <w:rPr>
          <w:rFonts w:hint="eastAsia" w:ascii="宋体" w:hAnsi="宋体" w:cs="宋体"/>
          <w:sz w:val="24"/>
        </w:rPr>
        <w:t>》以公告形式发布邀请。</w:t>
      </w:r>
    </w:p>
    <w:p>
      <w:pPr>
        <w:spacing w:line="480" w:lineRule="auto"/>
        <w:ind w:firstLine="482" w:firstLineChars="200"/>
        <w:rPr>
          <w:rFonts w:hint="eastAsia" w:ascii="宋体" w:hAnsi="宋体" w:cs="宋体"/>
          <w:b/>
          <w:bCs/>
          <w:sz w:val="24"/>
        </w:rPr>
      </w:pPr>
      <w:r>
        <w:rPr>
          <w:rFonts w:hint="eastAsia" w:ascii="宋体" w:hAnsi="宋体" w:cs="宋体"/>
          <w:b/>
          <w:sz w:val="24"/>
          <w:lang w:val="en-US" w:eastAsia="zh-CN"/>
        </w:rPr>
        <w:t>九</w:t>
      </w:r>
      <w:r>
        <w:rPr>
          <w:rFonts w:hint="eastAsia" w:ascii="宋体" w:hAnsi="宋体" w:cs="宋体"/>
          <w:b/>
          <w:sz w:val="24"/>
        </w:rPr>
        <w:t>、供应商</w:t>
      </w:r>
      <w:r>
        <w:rPr>
          <w:rFonts w:hint="eastAsia" w:ascii="宋体" w:hAnsi="宋体" w:cs="宋体"/>
          <w:b/>
          <w:bCs/>
          <w:sz w:val="24"/>
        </w:rPr>
        <w:t>参加本次政府采购活动应具备下列条件：</w:t>
      </w:r>
    </w:p>
    <w:p>
      <w:pPr>
        <w:pStyle w:val="7"/>
        <w:spacing w:line="480" w:lineRule="auto"/>
        <w:ind w:firstLine="456" w:firstLineChars="200"/>
        <w:jc w:val="both"/>
        <w:rPr>
          <w:rFonts w:hint="eastAsia" w:ascii="宋体" w:hAnsi="宋体"/>
          <w:spacing w:val="-6"/>
          <w:sz w:val="24"/>
        </w:rPr>
      </w:pPr>
      <w:r>
        <w:rPr>
          <w:rFonts w:hint="eastAsia" w:ascii="宋体" w:hAnsi="宋体"/>
          <w:spacing w:val="-6"/>
          <w:sz w:val="24"/>
        </w:rPr>
        <w:t>（一）供应商应具备《中华人民共和国政府采购法》第二十二条规定的下列条件：</w:t>
      </w:r>
    </w:p>
    <w:p>
      <w:pPr>
        <w:pStyle w:val="7"/>
        <w:spacing w:line="480" w:lineRule="auto"/>
        <w:ind w:firstLine="456" w:firstLineChars="200"/>
        <w:jc w:val="both"/>
        <w:rPr>
          <w:rFonts w:hint="eastAsia" w:ascii="宋体" w:hAnsi="宋体"/>
          <w:spacing w:val="-6"/>
          <w:sz w:val="24"/>
        </w:rPr>
      </w:pPr>
      <w:r>
        <w:rPr>
          <w:rFonts w:hint="eastAsia" w:ascii="宋体" w:hAnsi="宋体"/>
          <w:spacing w:val="-6"/>
          <w:sz w:val="24"/>
        </w:rPr>
        <w:t>1.具有独立承担民事责任的能力；</w:t>
      </w:r>
    </w:p>
    <w:p>
      <w:pPr>
        <w:pStyle w:val="7"/>
        <w:spacing w:line="480" w:lineRule="auto"/>
        <w:ind w:firstLine="456" w:firstLineChars="200"/>
        <w:jc w:val="both"/>
        <w:rPr>
          <w:rFonts w:hint="eastAsia" w:ascii="宋体" w:hAnsi="宋体"/>
          <w:spacing w:val="-6"/>
          <w:sz w:val="24"/>
        </w:rPr>
      </w:pPr>
      <w:r>
        <w:rPr>
          <w:rFonts w:hint="eastAsia" w:ascii="宋体" w:hAnsi="宋体"/>
          <w:spacing w:val="-6"/>
          <w:sz w:val="24"/>
        </w:rPr>
        <w:t>2.具有良好的商业信誉和健全的财务会计制度；</w:t>
      </w:r>
    </w:p>
    <w:p>
      <w:pPr>
        <w:pStyle w:val="7"/>
        <w:spacing w:line="480" w:lineRule="auto"/>
        <w:ind w:firstLine="456" w:firstLineChars="200"/>
        <w:jc w:val="both"/>
        <w:rPr>
          <w:rFonts w:hint="eastAsia" w:ascii="宋体" w:hAnsi="宋体"/>
          <w:spacing w:val="-6"/>
          <w:sz w:val="24"/>
        </w:rPr>
      </w:pPr>
      <w:r>
        <w:rPr>
          <w:rFonts w:hint="eastAsia" w:ascii="宋体" w:hAnsi="宋体"/>
          <w:spacing w:val="-6"/>
          <w:sz w:val="24"/>
        </w:rPr>
        <w:t>3.具有履行合同所必需的设备和专业技术能力；</w:t>
      </w:r>
    </w:p>
    <w:p>
      <w:pPr>
        <w:pStyle w:val="7"/>
        <w:spacing w:line="480" w:lineRule="auto"/>
        <w:ind w:firstLine="456" w:firstLineChars="200"/>
        <w:jc w:val="both"/>
        <w:rPr>
          <w:rFonts w:hint="eastAsia" w:ascii="宋体" w:hAnsi="宋体"/>
          <w:spacing w:val="-6"/>
          <w:sz w:val="24"/>
        </w:rPr>
      </w:pPr>
      <w:r>
        <w:rPr>
          <w:rFonts w:hint="eastAsia" w:ascii="宋体" w:hAnsi="宋体"/>
          <w:spacing w:val="-6"/>
          <w:sz w:val="24"/>
        </w:rPr>
        <w:t>4.有依法缴纳税收和社会保障资金的良好记录；</w:t>
      </w:r>
    </w:p>
    <w:p>
      <w:pPr>
        <w:pStyle w:val="7"/>
        <w:spacing w:line="480" w:lineRule="auto"/>
        <w:ind w:firstLine="456" w:firstLineChars="200"/>
        <w:jc w:val="both"/>
        <w:rPr>
          <w:rFonts w:hint="eastAsia" w:ascii="宋体" w:hAnsi="宋体"/>
          <w:spacing w:val="-6"/>
          <w:sz w:val="24"/>
        </w:rPr>
      </w:pPr>
      <w:r>
        <w:rPr>
          <w:rFonts w:hint="eastAsia" w:ascii="宋体" w:hAnsi="宋体"/>
          <w:spacing w:val="-6"/>
          <w:sz w:val="24"/>
        </w:rPr>
        <w:t>5.参加政府采购活动前三年内，在经营活动中没有重大违法记录；</w:t>
      </w:r>
    </w:p>
    <w:p>
      <w:pPr>
        <w:pStyle w:val="7"/>
        <w:spacing w:line="480" w:lineRule="auto"/>
        <w:ind w:firstLine="456" w:firstLineChars="200"/>
        <w:jc w:val="both"/>
        <w:rPr>
          <w:rFonts w:hint="eastAsia" w:ascii="宋体" w:hAnsi="宋体"/>
          <w:spacing w:val="-6"/>
          <w:sz w:val="24"/>
        </w:rPr>
      </w:pPr>
      <w:r>
        <w:rPr>
          <w:rFonts w:hint="eastAsia" w:ascii="宋体" w:hAnsi="宋体"/>
          <w:spacing w:val="-6"/>
          <w:sz w:val="24"/>
        </w:rPr>
        <w:t xml:space="preserve">6.法律、行政法规规定的其他条件； </w:t>
      </w:r>
    </w:p>
    <w:p>
      <w:pPr>
        <w:pStyle w:val="7"/>
        <w:spacing w:line="480" w:lineRule="auto"/>
        <w:ind w:firstLine="456" w:firstLineChars="200"/>
        <w:jc w:val="both"/>
        <w:rPr>
          <w:rFonts w:hint="eastAsia" w:ascii="宋体" w:hAnsi="宋体"/>
          <w:spacing w:val="-6"/>
          <w:sz w:val="24"/>
        </w:rPr>
      </w:pPr>
      <w:r>
        <w:rPr>
          <w:rFonts w:hint="eastAsia" w:ascii="宋体" w:hAnsi="宋体"/>
          <w:spacing w:val="-6"/>
          <w:sz w:val="24"/>
        </w:rPr>
        <w:t>（二）根据采购项目提出的特殊条件：</w:t>
      </w:r>
    </w:p>
    <w:p>
      <w:pPr>
        <w:pStyle w:val="7"/>
        <w:spacing w:line="480" w:lineRule="auto"/>
        <w:ind w:firstLine="456" w:firstLineChars="200"/>
        <w:jc w:val="both"/>
        <w:rPr>
          <w:rFonts w:hint="eastAsia"/>
        </w:rPr>
      </w:pPr>
      <w:r>
        <w:rPr>
          <w:rFonts w:hint="eastAsia" w:ascii="宋体" w:hAnsi="宋体"/>
          <w:spacing w:val="-6"/>
          <w:sz w:val="24"/>
        </w:rPr>
        <w:t>1.本项目不接受联合体参与。</w:t>
      </w:r>
      <w:r>
        <w:rPr>
          <w:rFonts w:hint="eastAsia"/>
        </w:rPr>
        <w:t xml:space="preserve"> </w:t>
      </w:r>
      <w:r>
        <w:rPr>
          <w:rFonts w:hint="eastAsia" w:ascii="宋体" w:hAnsi="宋体"/>
        </w:rPr>
        <w:t xml:space="preserve"> </w:t>
      </w:r>
    </w:p>
    <w:p>
      <w:pPr>
        <w:pStyle w:val="14"/>
        <w:shd w:val="clear" w:color="auto" w:fill="FFFFFF"/>
        <w:spacing w:before="0" w:beforeAutospacing="0" w:after="0" w:afterAutospacing="0" w:line="480" w:lineRule="auto"/>
        <w:ind w:firstLine="482" w:firstLineChars="200"/>
        <w:jc w:val="both"/>
        <w:rPr>
          <w:rFonts w:hint="eastAsia" w:cs="宋体"/>
          <w:kern w:val="2"/>
        </w:rPr>
      </w:pPr>
      <w:r>
        <w:rPr>
          <w:rFonts w:hint="eastAsia" w:cs="宋体"/>
          <w:b/>
          <w:lang w:val="en-US" w:eastAsia="zh-CN"/>
        </w:rPr>
        <w:t>十</w:t>
      </w:r>
      <w:r>
        <w:rPr>
          <w:rFonts w:hint="eastAsia" w:cs="宋体"/>
          <w:b/>
        </w:rPr>
        <w:t>、采购文件发售方式、时间、地点：</w:t>
      </w:r>
    </w:p>
    <w:p>
      <w:pPr>
        <w:widowControl/>
        <w:spacing w:line="480" w:lineRule="auto"/>
        <w:ind w:firstLine="480" w:firstLineChars="200"/>
        <w:rPr>
          <w:rFonts w:hint="eastAsia" w:ascii="宋体" w:hAnsi="宋体" w:cs="宋体"/>
          <w:sz w:val="24"/>
        </w:rPr>
      </w:pPr>
      <w:r>
        <w:rPr>
          <w:rFonts w:hint="eastAsia" w:ascii="宋体" w:hAnsi="宋体" w:cs="宋体"/>
          <w:sz w:val="24"/>
        </w:rPr>
        <w:t>采购文件自</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rPr>
        <w:t>年</w:t>
      </w:r>
      <w:r>
        <w:rPr>
          <w:rFonts w:hint="eastAsia" w:ascii="宋体" w:hAnsi="宋体" w:cs="宋体"/>
          <w:sz w:val="24"/>
          <w:u w:val="single"/>
          <w:lang w:val="en-US" w:eastAsia="zh-CN"/>
        </w:rPr>
        <w:t>4</w:t>
      </w:r>
      <w:r>
        <w:rPr>
          <w:rFonts w:hint="eastAsia" w:ascii="宋体" w:hAnsi="宋体" w:cs="宋体"/>
          <w:sz w:val="24"/>
        </w:rPr>
        <w:t>月</w:t>
      </w:r>
      <w:r>
        <w:rPr>
          <w:rFonts w:hint="eastAsia" w:ascii="宋体" w:hAnsi="宋体" w:cs="宋体"/>
          <w:sz w:val="24"/>
          <w:u w:val="single"/>
          <w:lang w:val="en-US" w:eastAsia="zh-CN"/>
        </w:rPr>
        <w:t>8</w:t>
      </w:r>
      <w:r>
        <w:rPr>
          <w:rFonts w:hint="eastAsia" w:ascii="宋体" w:hAnsi="宋体" w:cs="宋体"/>
          <w:sz w:val="24"/>
        </w:rPr>
        <w:t>日至</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rPr>
        <w:t>年</w:t>
      </w:r>
      <w:r>
        <w:rPr>
          <w:rFonts w:hint="eastAsia" w:ascii="宋体" w:hAnsi="宋体" w:cs="宋体"/>
          <w:sz w:val="24"/>
          <w:u w:val="single"/>
          <w:lang w:val="en-US" w:eastAsia="zh-CN"/>
        </w:rPr>
        <w:t>4</w:t>
      </w:r>
      <w:r>
        <w:rPr>
          <w:rFonts w:hint="eastAsia" w:ascii="宋体" w:hAnsi="宋体" w:cs="宋体"/>
          <w:sz w:val="24"/>
        </w:rPr>
        <w:t>月</w:t>
      </w:r>
      <w:r>
        <w:rPr>
          <w:rFonts w:hint="eastAsia" w:ascii="宋体" w:hAnsi="宋体" w:cs="宋体"/>
          <w:sz w:val="24"/>
          <w:u w:val="single"/>
          <w:lang w:val="en-US" w:eastAsia="zh-CN"/>
        </w:rPr>
        <w:t>10</w:t>
      </w:r>
      <w:r>
        <w:rPr>
          <w:rFonts w:hint="eastAsia" w:ascii="宋体" w:hAnsi="宋体" w:cs="宋体"/>
          <w:sz w:val="24"/>
        </w:rPr>
        <w:t>日上午09:00-12:00，下午14:30-17:30（北京时间，法定节假日除外）在四川省巴中市</w:t>
      </w:r>
      <w:r>
        <w:rPr>
          <w:rFonts w:hint="eastAsia" w:ascii="宋体" w:hAnsi="宋体" w:cs="宋体"/>
          <w:sz w:val="24"/>
          <w:lang w:val="en-US" w:eastAsia="zh-CN"/>
        </w:rPr>
        <w:t>通江县壁州街道</w:t>
      </w:r>
      <w:r>
        <w:rPr>
          <w:rFonts w:hint="eastAsia" w:ascii="宋体" w:hAnsi="宋体" w:cs="宋体"/>
          <w:sz w:val="24"/>
        </w:rPr>
        <w:t>西华路55号</w:t>
      </w:r>
      <w:r>
        <w:rPr>
          <w:rFonts w:hint="eastAsia" w:ascii="宋体" w:hAnsi="宋体" w:cs="宋体"/>
          <w:sz w:val="24"/>
          <w:lang w:eastAsia="zh-CN"/>
        </w:rPr>
        <w:t>（</w:t>
      </w:r>
      <w:r>
        <w:rPr>
          <w:rFonts w:hint="eastAsia" w:ascii="宋体" w:hAnsi="宋体" w:cs="宋体"/>
          <w:sz w:val="24"/>
          <w:lang w:val="en-US" w:eastAsia="zh-CN"/>
        </w:rPr>
        <w:t>采购供应科</w:t>
      </w:r>
      <w:r>
        <w:rPr>
          <w:rFonts w:hint="eastAsia" w:ascii="宋体" w:hAnsi="宋体" w:cs="宋体"/>
          <w:sz w:val="24"/>
          <w:lang w:eastAsia="zh-CN"/>
        </w:rPr>
        <w:t>）</w:t>
      </w:r>
      <w:r>
        <w:rPr>
          <w:rFonts w:hint="eastAsia" w:ascii="宋体" w:hAnsi="宋体" w:cs="宋体"/>
          <w:sz w:val="24"/>
        </w:rPr>
        <w:t>现场获取。</w:t>
      </w:r>
    </w:p>
    <w:p>
      <w:pPr>
        <w:widowControl/>
        <w:spacing w:line="480" w:lineRule="auto"/>
        <w:ind w:firstLine="480" w:firstLineChars="200"/>
        <w:rPr>
          <w:rFonts w:hint="eastAsia" w:ascii="宋体" w:hAnsi="宋体" w:cs="宋体"/>
          <w:sz w:val="24"/>
        </w:rPr>
      </w:pPr>
      <w:r>
        <w:rPr>
          <w:rFonts w:hint="eastAsia" w:ascii="宋体" w:hAnsi="宋体" w:cs="宋体"/>
          <w:sz w:val="24"/>
        </w:rPr>
        <w:t>经办人员现场提交以下资料：投标人为法人或者其他组织的，只需提供单位介绍信原件（需注明项目名称和采购项目编号）、经办人身份证复印件及原件；投标人为自然人的，只需提供本人身份证复印件及原件；以上资料复印件必须加盖供应商鲜章。</w:t>
      </w:r>
    </w:p>
    <w:p>
      <w:pPr>
        <w:spacing w:line="480" w:lineRule="auto"/>
        <w:ind w:firstLine="482" w:firstLineChars="200"/>
        <w:rPr>
          <w:rFonts w:hint="eastAsia" w:ascii="宋体" w:hAnsi="宋体" w:cs="宋体"/>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、报价截止时间和采购活动开始时间：</w:t>
      </w:r>
      <w:r>
        <w:rPr>
          <w:rFonts w:hint="eastAsia" w:ascii="宋体" w:hAnsi="宋体" w:cs="宋体"/>
          <w:b/>
          <w:bCs/>
          <w:sz w:val="24"/>
        </w:rPr>
        <w:t>202</w:t>
      </w:r>
      <w:r>
        <w:rPr>
          <w:rFonts w:hint="eastAsia" w:ascii="宋体" w:hAnsi="宋体" w:cs="宋体"/>
          <w:b/>
          <w:bCs/>
          <w:sz w:val="24"/>
          <w:lang w:val="en-US" w:eastAsia="zh-CN"/>
        </w:rPr>
        <w:t>4</w:t>
      </w:r>
      <w:r>
        <w:rPr>
          <w:rFonts w:hint="eastAsia" w:ascii="宋体" w:hAnsi="宋体" w:cs="宋体"/>
          <w:b/>
          <w:bCs/>
          <w:sz w:val="24"/>
        </w:rPr>
        <w:t>年</w:t>
      </w:r>
      <w:r>
        <w:rPr>
          <w:rFonts w:hint="eastAsia" w:ascii="宋体" w:hAnsi="宋体" w:cs="宋体"/>
          <w:b/>
          <w:bCs/>
          <w:sz w:val="24"/>
          <w:lang w:val="en-US" w:eastAsia="zh-CN"/>
        </w:rPr>
        <w:t>4</w:t>
      </w:r>
      <w:r>
        <w:rPr>
          <w:rFonts w:hint="eastAsia" w:ascii="宋体" w:hAnsi="宋体" w:cs="宋体"/>
          <w:b/>
          <w:bCs/>
          <w:sz w:val="24"/>
        </w:rPr>
        <w:t>月</w:t>
      </w:r>
      <w:r>
        <w:rPr>
          <w:rFonts w:hint="eastAsia" w:ascii="宋体" w:hAnsi="宋体" w:cs="宋体"/>
          <w:b/>
          <w:bCs/>
          <w:sz w:val="24"/>
          <w:lang w:val="en-US" w:eastAsia="zh-CN"/>
        </w:rPr>
        <w:t>11</w:t>
      </w:r>
      <w:r>
        <w:rPr>
          <w:rFonts w:hint="eastAsia" w:ascii="宋体" w:hAnsi="宋体" w:cs="宋体"/>
          <w:b/>
          <w:bCs/>
          <w:sz w:val="24"/>
        </w:rPr>
        <w:t>日</w:t>
      </w:r>
      <w:r>
        <w:rPr>
          <w:rFonts w:hint="eastAsia" w:ascii="宋体" w:hAnsi="宋体" w:cs="宋体"/>
          <w:b/>
          <w:bCs/>
          <w:sz w:val="24"/>
          <w:lang w:val="en-US" w:eastAsia="zh-CN"/>
        </w:rPr>
        <w:t>10</w:t>
      </w:r>
      <w:r>
        <w:rPr>
          <w:rFonts w:hint="eastAsia" w:ascii="宋体" w:hAnsi="宋体" w:cs="宋体"/>
          <w:b/>
          <w:bCs/>
          <w:sz w:val="24"/>
        </w:rPr>
        <w:t>:</w:t>
      </w:r>
      <w:r>
        <w:rPr>
          <w:rFonts w:hint="eastAsia" w:ascii="宋体" w:hAnsi="宋体" w:cs="宋体"/>
          <w:b/>
          <w:bCs/>
          <w:sz w:val="24"/>
          <w:lang w:val="en-US" w:eastAsia="zh-CN"/>
        </w:rPr>
        <w:t>00</w:t>
      </w:r>
      <w:r>
        <w:rPr>
          <w:rFonts w:hint="eastAsia" w:ascii="宋体" w:hAnsi="宋体" w:cs="宋体"/>
          <w:sz w:val="24"/>
        </w:rPr>
        <w:t>（北京时间）。逾期送达的报价文件恕不接收。本次采购不接受邮寄的报价文件。</w:t>
      </w:r>
    </w:p>
    <w:p>
      <w:pPr>
        <w:spacing w:line="480" w:lineRule="auto"/>
        <w:ind w:firstLine="482" w:firstLineChars="200"/>
        <w:rPr>
          <w:rFonts w:hint="default" w:ascii="宋体" w:hAnsi="宋体" w:cs="宋体"/>
          <w:b/>
          <w:sz w:val="24"/>
          <w:lang w:val="en-US"/>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、谈判地点：</w:t>
      </w:r>
      <w:r>
        <w:rPr>
          <w:rFonts w:hint="eastAsia" w:ascii="宋体" w:hAnsi="宋体" w:cs="宋体"/>
          <w:b/>
          <w:sz w:val="24"/>
          <w:lang w:val="en-US" w:eastAsia="zh-CN"/>
        </w:rPr>
        <w:t>通江县人民医院</w:t>
      </w:r>
    </w:p>
    <w:p>
      <w:pPr>
        <w:spacing w:line="480" w:lineRule="auto"/>
        <w:ind w:firstLine="482" w:firstLineChars="200"/>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三</w:t>
      </w:r>
      <w:r>
        <w:rPr>
          <w:rFonts w:hint="eastAsia" w:ascii="宋体" w:hAnsi="宋体" w:cs="宋体"/>
          <w:b/>
          <w:sz w:val="24"/>
        </w:rPr>
        <w:t>、联系方式：</w:t>
      </w:r>
    </w:p>
    <w:p>
      <w:pPr>
        <w:spacing w:line="480" w:lineRule="auto"/>
        <w:ind w:firstLine="480" w:firstLineChars="200"/>
        <w:rPr>
          <w:rFonts w:hint="eastAsia" w:ascii="宋体" w:hAnsi="宋体" w:cs="宋体"/>
          <w:sz w:val="24"/>
        </w:rPr>
      </w:pPr>
      <w:r>
        <w:rPr>
          <w:rFonts w:hint="eastAsia" w:ascii="宋体" w:hAnsi="宋体" w:cs="宋体"/>
          <w:sz w:val="24"/>
        </w:rPr>
        <w:t>采 购 人：通江县人民医院</w:t>
      </w:r>
    </w:p>
    <w:p>
      <w:pPr>
        <w:spacing w:line="480" w:lineRule="auto"/>
        <w:ind w:firstLine="480" w:firstLineChars="200"/>
        <w:rPr>
          <w:rFonts w:ascii="宋体" w:hAns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 xml:space="preserve">  址：通江县</w:t>
      </w:r>
      <w:r>
        <w:rPr>
          <w:rFonts w:hint="eastAsia" w:ascii="宋体" w:hAnsi="宋体" w:cs="宋体"/>
          <w:sz w:val="24"/>
          <w:lang w:val="en-US" w:eastAsia="zh-CN"/>
        </w:rPr>
        <w:t>壁州街道</w:t>
      </w:r>
      <w:r>
        <w:rPr>
          <w:rFonts w:hint="eastAsia" w:ascii="宋体" w:hAnsi="宋体" w:cs="宋体"/>
          <w:sz w:val="24"/>
        </w:rPr>
        <w:t>西华路55号</w:t>
      </w:r>
    </w:p>
    <w:p>
      <w:pPr>
        <w:spacing w:line="480" w:lineRule="auto"/>
        <w:ind w:firstLine="480" w:firstLineChars="200"/>
        <w:rPr>
          <w:rFonts w:hint="default" w:ascii="宋体" w:hAnsi="宋体" w:eastAsia="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余老师</w:t>
      </w:r>
    </w:p>
    <w:p>
      <w:pPr>
        <w:spacing w:line="480" w:lineRule="auto"/>
        <w:ind w:firstLine="480" w:firstLineChars="200"/>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0827-7239056</w:t>
      </w:r>
    </w:p>
    <w:p>
      <w:pPr>
        <w:spacing w:line="480" w:lineRule="auto"/>
        <w:ind w:firstLine="480" w:firstLineChars="200"/>
        <w:rPr>
          <w:rFonts w:ascii="宋体" w:hAnsi="宋体" w:cs="宋体"/>
          <w:sz w:val="24"/>
        </w:rPr>
      </w:pPr>
      <w:r>
        <w:rPr>
          <w:rFonts w:hint="eastAsia" w:ascii="宋体" w:hAnsi="宋体" w:cs="宋体"/>
          <w:sz w:val="24"/>
        </w:rPr>
        <w:t>邮    编：636700</w:t>
      </w:r>
      <w:bookmarkStart w:id="29" w:name="_GoBack"/>
      <w:bookmarkEnd w:id="29"/>
    </w:p>
    <w:p>
      <w:pPr>
        <w:spacing w:line="480" w:lineRule="auto"/>
        <w:ind w:left="1199" w:leftChars="228" w:hanging="720" w:hangingChars="300"/>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pacing w:line="480" w:lineRule="auto"/>
        <w:ind w:left="1199" w:leftChars="228" w:hanging="720" w:hangingChars="300"/>
        <w:rPr>
          <w:rFonts w:hint="eastAsia" w:ascii="宋体" w:hAnsi="宋体" w:cs="宋体"/>
          <w:sz w:val="24"/>
          <w:shd w:val="clear" w:color="auto" w:fill="FFFFFF"/>
        </w:rPr>
      </w:pPr>
    </w:p>
    <w:p>
      <w:pPr>
        <w:spacing w:line="480" w:lineRule="auto"/>
        <w:ind w:left="1199" w:leftChars="228" w:hanging="720" w:hangingChars="300"/>
        <w:rPr>
          <w:rFonts w:hint="eastAsia" w:ascii="宋体" w:hAnsi="宋体" w:cs="宋体"/>
          <w:sz w:val="24"/>
          <w:shd w:val="clear" w:color="auto" w:fill="FFFFFF"/>
        </w:rPr>
      </w:pPr>
    </w:p>
    <w:p>
      <w:pPr>
        <w:spacing w:line="480" w:lineRule="auto"/>
        <w:ind w:left="1199" w:leftChars="228" w:hanging="720" w:hangingChars="300"/>
        <w:rPr>
          <w:rFonts w:hint="eastAsia" w:ascii="宋体" w:hAnsi="宋体" w:cs="宋体"/>
          <w:sz w:val="24"/>
          <w:shd w:val="clear" w:color="auto" w:fill="FFFFFF"/>
        </w:rPr>
      </w:pPr>
    </w:p>
    <w:p>
      <w:pPr>
        <w:spacing w:line="480" w:lineRule="auto"/>
        <w:ind w:left="1199" w:leftChars="228" w:hanging="720" w:hangingChars="300"/>
        <w:rPr>
          <w:rFonts w:hint="eastAsia" w:ascii="宋体" w:hAnsi="宋体" w:cs="宋体"/>
          <w:sz w:val="24"/>
          <w:shd w:val="clear" w:color="auto" w:fill="FFFFFF"/>
        </w:rPr>
      </w:pPr>
    </w:p>
    <w:p>
      <w:pPr>
        <w:spacing w:line="480" w:lineRule="auto"/>
        <w:ind w:left="1199" w:leftChars="228" w:hanging="720" w:hangingChars="300"/>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jc w:val="center"/>
        <w:rPr>
          <w:rFonts w:hint="eastAsia" w:ascii="宋体" w:hAnsi="宋体" w:cs="宋体"/>
          <w:b/>
          <w:bCs/>
          <w:sz w:val="36"/>
          <w:szCs w:val="36"/>
        </w:rPr>
      </w:pPr>
      <w:r>
        <w:rPr>
          <w:rFonts w:hint="eastAsia" w:ascii="宋体" w:hAnsi="宋体" w:cs="宋体"/>
          <w:b/>
          <w:bCs/>
          <w:sz w:val="36"/>
          <w:szCs w:val="36"/>
        </w:rPr>
        <w:t>第二部分  供应商须知前附表</w:t>
      </w:r>
    </w:p>
    <w:tbl>
      <w:tblPr>
        <w:tblStyle w:val="16"/>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0"/>
        <w:gridCol w:w="155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blHeader/>
          <w:jc w:val="center"/>
        </w:trPr>
        <w:tc>
          <w:tcPr>
            <w:tcW w:w="750" w:type="dxa"/>
            <w:noWrap w:val="0"/>
            <w:vAlign w:val="center"/>
          </w:tcPr>
          <w:p>
            <w:pPr>
              <w:pStyle w:val="20"/>
              <w:jc w:val="center"/>
              <w:rPr>
                <w:rFonts w:hint="eastAsia"/>
                <w:b/>
                <w:bCs/>
                <w:lang w:val="zh-CN"/>
              </w:rPr>
            </w:pPr>
            <w:r>
              <w:rPr>
                <w:rFonts w:hint="eastAsia"/>
                <w:b/>
                <w:bCs/>
                <w:lang w:val="zh-CN"/>
              </w:rPr>
              <w:t>序号</w:t>
            </w:r>
          </w:p>
        </w:tc>
        <w:tc>
          <w:tcPr>
            <w:tcW w:w="1559" w:type="dxa"/>
            <w:noWrap w:val="0"/>
            <w:vAlign w:val="center"/>
          </w:tcPr>
          <w:p>
            <w:pPr>
              <w:pStyle w:val="20"/>
              <w:jc w:val="center"/>
              <w:rPr>
                <w:rFonts w:hint="eastAsia"/>
                <w:b/>
                <w:bCs/>
                <w:lang w:val="zh-CN"/>
              </w:rPr>
            </w:pPr>
            <w:r>
              <w:rPr>
                <w:rFonts w:hint="eastAsia"/>
                <w:b/>
                <w:bCs/>
                <w:lang w:val="zh-CN"/>
              </w:rPr>
              <w:t>应知事项</w:t>
            </w:r>
          </w:p>
        </w:tc>
        <w:tc>
          <w:tcPr>
            <w:tcW w:w="6946" w:type="dxa"/>
            <w:noWrap w:val="0"/>
            <w:vAlign w:val="center"/>
          </w:tcPr>
          <w:p>
            <w:pPr>
              <w:pStyle w:val="20"/>
              <w:jc w:val="center"/>
              <w:rPr>
                <w:rFonts w:hint="eastAsia"/>
                <w:b/>
                <w:bCs/>
                <w:lang w:val="zh-CN"/>
              </w:rPr>
            </w:pPr>
            <w:r>
              <w:rPr>
                <w:rFonts w:hint="eastAsia"/>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blHeader/>
          <w:jc w:val="center"/>
        </w:trPr>
        <w:tc>
          <w:tcPr>
            <w:tcW w:w="750" w:type="dxa"/>
            <w:noWrap w:val="0"/>
            <w:vAlign w:val="center"/>
          </w:tcPr>
          <w:p>
            <w:pPr>
              <w:pStyle w:val="20"/>
              <w:jc w:val="center"/>
              <w:rPr>
                <w:rFonts w:hint="eastAsia"/>
                <w:b/>
                <w:bCs/>
                <w:lang w:val="zh-CN"/>
              </w:rPr>
            </w:pPr>
            <w:r>
              <w:rPr>
                <w:rFonts w:hint="eastAsia"/>
                <w:b/>
                <w:bCs/>
                <w:lang w:val="zh-CN"/>
              </w:rPr>
              <w:t>1</w:t>
            </w:r>
          </w:p>
        </w:tc>
        <w:tc>
          <w:tcPr>
            <w:tcW w:w="1559" w:type="dxa"/>
            <w:noWrap w:val="0"/>
            <w:vAlign w:val="center"/>
          </w:tcPr>
          <w:p>
            <w:pPr>
              <w:pStyle w:val="20"/>
              <w:jc w:val="center"/>
              <w:rPr>
                <w:rFonts w:hint="eastAsia"/>
                <w:bCs/>
                <w:lang w:val="zh-CN"/>
              </w:rPr>
            </w:pPr>
            <w:r>
              <w:rPr>
                <w:rFonts w:hint="eastAsia"/>
                <w:bCs/>
                <w:lang w:val="zh-CN"/>
              </w:rPr>
              <w:t>采购预算</w:t>
            </w:r>
          </w:p>
        </w:tc>
        <w:tc>
          <w:tcPr>
            <w:tcW w:w="6946" w:type="dxa"/>
            <w:noWrap w:val="0"/>
            <w:vAlign w:val="center"/>
          </w:tcPr>
          <w:p>
            <w:pPr>
              <w:pStyle w:val="20"/>
              <w:jc w:val="center"/>
              <w:rPr>
                <w:rFonts w:hint="eastAsia"/>
                <w:bCs/>
                <w:lang w:val="zh-CN"/>
              </w:rPr>
            </w:pPr>
            <w:r>
              <w:rPr>
                <w:rFonts w:hint="eastAsia"/>
                <w:bCs/>
                <w:lang w:val="zh-CN"/>
              </w:rPr>
              <w:t>本项目采购预算为</w:t>
            </w:r>
            <w:r>
              <w:rPr>
                <w:rFonts w:hint="eastAsia"/>
                <w:bCs/>
                <w:lang w:val="en-US" w:eastAsia="zh-CN"/>
              </w:rPr>
              <w:t>8</w:t>
            </w:r>
            <w:r>
              <w:rPr>
                <w:rFonts w:hint="eastAsia"/>
                <w:bCs/>
                <w:lang w:val="zh-CN"/>
              </w:rPr>
              <w:t>万元，超过采购预算的报价无效。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blHeader/>
          <w:jc w:val="center"/>
        </w:trPr>
        <w:tc>
          <w:tcPr>
            <w:tcW w:w="750" w:type="dxa"/>
            <w:noWrap w:val="0"/>
            <w:vAlign w:val="center"/>
          </w:tcPr>
          <w:p>
            <w:pPr>
              <w:pStyle w:val="20"/>
              <w:jc w:val="center"/>
              <w:rPr>
                <w:rFonts w:hint="eastAsia"/>
                <w:b/>
                <w:bCs/>
                <w:lang w:val="zh-CN"/>
              </w:rPr>
            </w:pPr>
            <w:r>
              <w:rPr>
                <w:rFonts w:hint="eastAsia"/>
                <w:b/>
                <w:bCs/>
                <w:lang w:val="zh-CN"/>
              </w:rPr>
              <w:t>2</w:t>
            </w:r>
          </w:p>
        </w:tc>
        <w:tc>
          <w:tcPr>
            <w:tcW w:w="1559" w:type="dxa"/>
            <w:noWrap w:val="0"/>
            <w:vAlign w:val="center"/>
          </w:tcPr>
          <w:p>
            <w:pPr>
              <w:pStyle w:val="20"/>
              <w:jc w:val="center"/>
              <w:rPr>
                <w:rFonts w:hint="eastAsia"/>
                <w:bCs/>
                <w:lang w:val="zh-CN"/>
              </w:rPr>
            </w:pPr>
            <w:r>
              <w:rPr>
                <w:rFonts w:hint="eastAsia"/>
                <w:bCs/>
                <w:lang w:val="zh-CN"/>
              </w:rPr>
              <w:t>最高限价（实质性要求）</w:t>
            </w:r>
          </w:p>
        </w:tc>
        <w:tc>
          <w:tcPr>
            <w:tcW w:w="6946" w:type="dxa"/>
            <w:noWrap w:val="0"/>
            <w:vAlign w:val="center"/>
          </w:tcPr>
          <w:p>
            <w:pPr>
              <w:pStyle w:val="20"/>
              <w:jc w:val="center"/>
              <w:rPr>
                <w:rFonts w:hint="eastAsia"/>
                <w:bCs/>
                <w:lang w:val="zh-CN"/>
              </w:rPr>
            </w:pPr>
            <w:r>
              <w:rPr>
                <w:rFonts w:hint="eastAsia"/>
                <w:bCs/>
                <w:lang w:val="zh-CN"/>
              </w:rPr>
              <w:t xml:space="preserve">本项目最高限价为 </w:t>
            </w:r>
            <w:r>
              <w:rPr>
                <w:rFonts w:hint="eastAsia"/>
                <w:lang w:val="en-US" w:eastAsia="zh-CN"/>
              </w:rPr>
              <w:t>8</w:t>
            </w:r>
            <w:r>
              <w:rPr>
                <w:rFonts w:hint="eastAsia"/>
                <w:bCs/>
                <w:lang w:val="zh-CN"/>
              </w:rPr>
              <w:t>万元，超过最高限价的报价无效。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exact"/>
          <w:jc w:val="center"/>
        </w:trPr>
        <w:tc>
          <w:tcPr>
            <w:tcW w:w="750" w:type="dxa"/>
            <w:noWrap w:val="0"/>
            <w:vAlign w:val="center"/>
          </w:tcPr>
          <w:p>
            <w:pPr>
              <w:pStyle w:val="20"/>
              <w:jc w:val="center"/>
              <w:rPr>
                <w:rFonts w:hint="eastAsia"/>
                <w:lang w:val="zh-CN"/>
              </w:rPr>
            </w:pPr>
            <w:r>
              <w:rPr>
                <w:rFonts w:hint="eastAsia"/>
              </w:rPr>
              <w:t>3</w:t>
            </w:r>
          </w:p>
        </w:tc>
        <w:tc>
          <w:tcPr>
            <w:tcW w:w="1559" w:type="dxa"/>
            <w:noWrap w:val="0"/>
            <w:vAlign w:val="center"/>
          </w:tcPr>
          <w:p>
            <w:pPr>
              <w:pStyle w:val="20"/>
              <w:jc w:val="center"/>
              <w:rPr>
                <w:rFonts w:hint="eastAsia"/>
                <w:lang w:val="zh-CN"/>
              </w:rPr>
            </w:pPr>
            <w:r>
              <w:rPr>
                <w:rFonts w:hint="eastAsia"/>
                <w:lang w:val="zh-CN"/>
              </w:rPr>
              <w:t>最高限价</w:t>
            </w:r>
          </w:p>
        </w:tc>
        <w:tc>
          <w:tcPr>
            <w:tcW w:w="6946" w:type="dxa"/>
            <w:noWrap w:val="0"/>
            <w:vAlign w:val="center"/>
          </w:tcPr>
          <w:p>
            <w:pPr>
              <w:pStyle w:val="20"/>
              <w:jc w:val="both"/>
              <w:rPr>
                <w:rFonts w:hint="eastAsia"/>
                <w:lang w:val="zh-CN"/>
              </w:rPr>
            </w:pPr>
            <w:r>
              <w:rPr>
                <w:rFonts w:hint="eastAsia"/>
                <w:lang w:val="zh-CN"/>
              </w:rPr>
              <w:t>本项目报价不能超过政府采购预算：</w:t>
            </w:r>
            <w:r>
              <w:rPr>
                <w:rFonts w:hint="eastAsia"/>
                <w:lang w:val="en-US" w:eastAsia="zh-CN"/>
              </w:rPr>
              <w:t>8</w:t>
            </w:r>
            <w:r>
              <w:rPr>
                <w:rFonts w:hint="eastAsia"/>
              </w:rPr>
              <w:t>万元</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exact"/>
          <w:jc w:val="center"/>
        </w:trPr>
        <w:tc>
          <w:tcPr>
            <w:tcW w:w="750" w:type="dxa"/>
            <w:noWrap w:val="0"/>
            <w:vAlign w:val="center"/>
          </w:tcPr>
          <w:p>
            <w:pPr>
              <w:pStyle w:val="20"/>
              <w:jc w:val="center"/>
              <w:rPr>
                <w:rFonts w:hint="eastAsia"/>
                <w:lang w:val="zh-CN"/>
              </w:rPr>
            </w:pPr>
            <w:r>
              <w:rPr>
                <w:rFonts w:hint="eastAsia"/>
              </w:rPr>
              <w:t>4</w:t>
            </w:r>
          </w:p>
        </w:tc>
        <w:tc>
          <w:tcPr>
            <w:tcW w:w="1559" w:type="dxa"/>
            <w:noWrap w:val="0"/>
            <w:vAlign w:val="center"/>
          </w:tcPr>
          <w:p>
            <w:pPr>
              <w:pStyle w:val="20"/>
              <w:jc w:val="center"/>
              <w:rPr>
                <w:rFonts w:hint="eastAsia"/>
                <w:lang w:val="zh-CN"/>
              </w:rPr>
            </w:pPr>
            <w:r>
              <w:rPr>
                <w:rFonts w:hint="eastAsia"/>
                <w:lang w:val="zh-CN"/>
              </w:rPr>
              <w:t>采购方式</w:t>
            </w:r>
          </w:p>
        </w:tc>
        <w:tc>
          <w:tcPr>
            <w:tcW w:w="6946" w:type="dxa"/>
            <w:noWrap w:val="0"/>
            <w:vAlign w:val="center"/>
          </w:tcPr>
          <w:p>
            <w:pPr>
              <w:pStyle w:val="20"/>
              <w:jc w:val="both"/>
              <w:rPr>
                <w:rFonts w:hint="eastAsia"/>
                <w:lang w:val="zh-CN"/>
              </w:rPr>
            </w:pPr>
            <w:r>
              <w:rPr>
                <w:rFonts w:hint="eastAsia"/>
                <w:lang w:val="zh-CN"/>
              </w:rPr>
              <w:t>单一来源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750" w:type="dxa"/>
            <w:noWrap w:val="0"/>
            <w:vAlign w:val="center"/>
          </w:tcPr>
          <w:p>
            <w:pPr>
              <w:pStyle w:val="20"/>
              <w:jc w:val="center"/>
              <w:rPr>
                <w:rFonts w:hint="eastAsia"/>
                <w:lang w:val="zh-CN"/>
              </w:rPr>
            </w:pPr>
            <w:r>
              <w:rPr>
                <w:rFonts w:hint="eastAsia"/>
                <w:lang w:val="zh-CN"/>
              </w:rPr>
              <w:t>5</w:t>
            </w:r>
          </w:p>
        </w:tc>
        <w:tc>
          <w:tcPr>
            <w:tcW w:w="1559" w:type="dxa"/>
            <w:noWrap w:val="0"/>
            <w:vAlign w:val="center"/>
          </w:tcPr>
          <w:p>
            <w:pPr>
              <w:pStyle w:val="20"/>
              <w:jc w:val="center"/>
              <w:rPr>
                <w:rFonts w:hint="eastAsia"/>
                <w:lang w:val="zh-CN"/>
              </w:rPr>
            </w:pPr>
            <w:r>
              <w:rPr>
                <w:rFonts w:hint="eastAsia"/>
                <w:lang w:val="zh-CN"/>
              </w:rPr>
              <w:t>评审方法</w:t>
            </w:r>
          </w:p>
        </w:tc>
        <w:tc>
          <w:tcPr>
            <w:tcW w:w="6946" w:type="dxa"/>
            <w:noWrap w:val="0"/>
            <w:vAlign w:val="center"/>
          </w:tcPr>
          <w:p>
            <w:pPr>
              <w:pStyle w:val="20"/>
              <w:jc w:val="both"/>
              <w:rPr>
                <w:rFonts w:hint="eastAsia"/>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50" w:type="dxa"/>
            <w:noWrap w:val="0"/>
            <w:vAlign w:val="center"/>
          </w:tcPr>
          <w:p>
            <w:pPr>
              <w:pStyle w:val="20"/>
              <w:jc w:val="center"/>
              <w:rPr>
                <w:rFonts w:hint="eastAsia"/>
              </w:rPr>
            </w:pPr>
            <w:r>
              <w:rPr>
                <w:rFonts w:hint="eastAsia"/>
              </w:rPr>
              <w:t>6</w:t>
            </w:r>
          </w:p>
        </w:tc>
        <w:tc>
          <w:tcPr>
            <w:tcW w:w="1559" w:type="dxa"/>
            <w:noWrap w:val="0"/>
            <w:vAlign w:val="center"/>
          </w:tcPr>
          <w:p>
            <w:pPr>
              <w:pStyle w:val="20"/>
              <w:jc w:val="center"/>
              <w:rPr>
                <w:rFonts w:hint="eastAsia"/>
                <w:lang w:val="zh-CN"/>
              </w:rPr>
            </w:pPr>
            <w:r>
              <w:rPr>
                <w:rFonts w:hint="eastAsia"/>
                <w:lang w:val="zh-CN"/>
              </w:rPr>
              <w:t>保证金</w:t>
            </w:r>
          </w:p>
        </w:tc>
        <w:tc>
          <w:tcPr>
            <w:tcW w:w="6946" w:type="dxa"/>
            <w:noWrap w:val="0"/>
            <w:vAlign w:val="center"/>
          </w:tcPr>
          <w:p>
            <w:pPr>
              <w:widowControl/>
              <w:rPr>
                <w:rFonts w:hint="eastAsia" w:ascii="宋体" w:hAnsi="宋体" w:cs="宋体"/>
                <w:sz w:val="24"/>
                <w:lang w:val="zh-CN"/>
              </w:rPr>
            </w:pPr>
            <w:r>
              <w:rPr>
                <w:rFonts w:hint="eastAsia" w:ascii="宋体" w:hAnsi="宋体" w:cs="宋体"/>
                <w:kern w:val="0"/>
                <w:sz w:val="24"/>
                <w:lang w:val="zh-CN"/>
              </w:rPr>
              <w:t>本项目不再收取保证金。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750" w:type="dxa"/>
            <w:noWrap w:val="0"/>
            <w:vAlign w:val="center"/>
          </w:tcPr>
          <w:p>
            <w:pPr>
              <w:pStyle w:val="20"/>
              <w:jc w:val="center"/>
              <w:rPr>
                <w:rFonts w:hint="eastAsia"/>
              </w:rPr>
            </w:pPr>
            <w:r>
              <w:rPr>
                <w:rFonts w:hint="eastAsia"/>
              </w:rPr>
              <w:t>7</w:t>
            </w:r>
          </w:p>
        </w:tc>
        <w:tc>
          <w:tcPr>
            <w:tcW w:w="1559" w:type="dxa"/>
            <w:noWrap w:val="0"/>
            <w:vAlign w:val="center"/>
          </w:tcPr>
          <w:p>
            <w:pPr>
              <w:pStyle w:val="20"/>
              <w:jc w:val="center"/>
              <w:rPr>
                <w:rFonts w:hint="eastAsia"/>
                <w:lang w:val="zh-CN"/>
              </w:rPr>
            </w:pPr>
            <w:r>
              <w:rPr>
                <w:rFonts w:hint="eastAsia"/>
                <w:lang w:val="zh-CN"/>
              </w:rPr>
              <w:t>履约保证金</w:t>
            </w:r>
          </w:p>
        </w:tc>
        <w:tc>
          <w:tcPr>
            <w:tcW w:w="6946" w:type="dxa"/>
            <w:noWrap w:val="0"/>
            <w:vAlign w:val="center"/>
          </w:tcPr>
          <w:p>
            <w:pPr>
              <w:widowControl/>
              <w:rPr>
                <w:rFonts w:hint="eastAsia" w:ascii="宋体" w:hAnsi="宋体" w:cs="宋体"/>
                <w:kern w:val="0"/>
                <w:sz w:val="24"/>
                <w:lang w:val="zh-CN"/>
              </w:rPr>
            </w:pPr>
            <w:r>
              <w:rPr>
                <w:rFonts w:hint="eastAsia" w:ascii="宋体" w:hAnsi="宋体" w:cs="宋体"/>
                <w:kern w:val="0"/>
                <w:sz w:val="24"/>
                <w:lang w:val="zh-CN"/>
              </w:rPr>
              <w:t>本项目不再收取</w:t>
            </w:r>
            <w:r>
              <w:rPr>
                <w:rFonts w:hint="eastAsia"/>
                <w:lang w:val="zh-CN"/>
              </w:rPr>
              <w:t>履约保证金</w:t>
            </w:r>
            <w:r>
              <w:rPr>
                <w:rFonts w:hint="eastAsia" w:ascii="宋体" w:hAnsi="宋体" w:cs="宋体"/>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750" w:type="dxa"/>
            <w:noWrap w:val="0"/>
            <w:vAlign w:val="center"/>
          </w:tcPr>
          <w:p>
            <w:pPr>
              <w:pStyle w:val="20"/>
              <w:jc w:val="center"/>
              <w:rPr>
                <w:rFonts w:hint="eastAsia"/>
              </w:rPr>
            </w:pPr>
            <w:r>
              <w:rPr>
                <w:rFonts w:hint="eastAsia"/>
              </w:rPr>
              <w:t>9</w:t>
            </w:r>
          </w:p>
        </w:tc>
        <w:tc>
          <w:tcPr>
            <w:tcW w:w="1559" w:type="dxa"/>
            <w:noWrap w:val="0"/>
            <w:vAlign w:val="center"/>
          </w:tcPr>
          <w:p>
            <w:pPr>
              <w:pStyle w:val="20"/>
              <w:jc w:val="center"/>
              <w:rPr>
                <w:rFonts w:hint="eastAsia"/>
                <w:lang w:val="zh-CN"/>
              </w:rPr>
            </w:pPr>
            <w:r>
              <w:rPr>
                <w:rFonts w:hint="eastAsia"/>
                <w:lang w:val="zh-CN"/>
              </w:rPr>
              <w:t>供应商投诉</w:t>
            </w:r>
          </w:p>
        </w:tc>
        <w:tc>
          <w:tcPr>
            <w:tcW w:w="6946" w:type="dxa"/>
            <w:noWrap w:val="0"/>
            <w:vAlign w:val="center"/>
          </w:tcPr>
          <w:p>
            <w:pPr>
              <w:widowControl/>
              <w:rPr>
                <w:rFonts w:hint="eastAsia" w:ascii="宋体" w:hAnsi="宋体" w:cs="宋体"/>
                <w:kern w:val="0"/>
                <w:sz w:val="24"/>
                <w:lang w:val="zh-CN"/>
              </w:rPr>
            </w:pPr>
            <w:r>
              <w:rPr>
                <w:rFonts w:hint="eastAsia" w:ascii="宋体" w:hAnsi="宋体" w:cs="宋体"/>
                <w:kern w:val="0"/>
                <w:sz w:val="24"/>
                <w:lang w:val="zh-CN"/>
              </w:rPr>
              <w:t>投诉受理单位：本项目行政主管部门，即通江县卫生健康局。</w:t>
            </w:r>
          </w:p>
          <w:p>
            <w:pPr>
              <w:widowControl/>
              <w:rPr>
                <w:rFonts w:ascii="宋体" w:hAnsi="宋体" w:cs="宋体"/>
                <w:kern w:val="0"/>
                <w:sz w:val="24"/>
              </w:rPr>
            </w:pPr>
            <w:r>
              <w:rPr>
                <w:rFonts w:hint="eastAsia" w:ascii="宋体" w:hAnsi="宋体" w:cs="宋体"/>
                <w:kern w:val="0"/>
                <w:sz w:val="24"/>
                <w:lang w:val="zh-CN"/>
              </w:rPr>
              <w:t>联 系 人：</w:t>
            </w:r>
            <w:r>
              <w:rPr>
                <w:rFonts w:hint="eastAsia" w:ascii="宋体" w:hAnsi="宋体" w:cs="宋体"/>
                <w:kern w:val="0"/>
                <w:sz w:val="24"/>
              </w:rPr>
              <w:t>余女士</w:t>
            </w:r>
          </w:p>
          <w:p>
            <w:pPr>
              <w:widowControl/>
              <w:rPr>
                <w:rFonts w:hint="default" w:ascii="宋体" w:hAnsi="宋体" w:eastAsia="宋体" w:cs="宋体"/>
                <w:kern w:val="0"/>
                <w:sz w:val="24"/>
                <w:lang w:val="en-US" w:eastAsia="zh-CN"/>
              </w:rPr>
            </w:pPr>
            <w:r>
              <w:rPr>
                <w:rFonts w:hint="eastAsia" w:ascii="宋体" w:hAnsi="宋体" w:cs="宋体"/>
                <w:kern w:val="0"/>
                <w:sz w:val="24"/>
                <w:lang w:val="zh-CN"/>
              </w:rPr>
              <w:t>联系电话：</w:t>
            </w:r>
            <w:r>
              <w:rPr>
                <w:rFonts w:hint="eastAsia" w:ascii="宋体" w:hAnsi="宋体" w:cs="宋体"/>
                <w:kern w:val="0"/>
                <w:sz w:val="24"/>
                <w:lang w:val="en-US" w:eastAsia="zh-CN"/>
              </w:rPr>
              <w:t>0827-7239056</w:t>
            </w:r>
          </w:p>
          <w:p>
            <w:pPr>
              <w:widowControl/>
              <w:rPr>
                <w:rFonts w:hint="eastAsia" w:ascii="宋体" w:hAnsi="宋体" w:cs="宋体"/>
                <w:kern w:val="0"/>
                <w:sz w:val="24"/>
                <w:lang w:val="zh-CN"/>
              </w:rPr>
            </w:pPr>
            <w:r>
              <w:rPr>
                <w:rFonts w:hint="eastAsia" w:ascii="宋体" w:hAnsi="宋体" w:cs="宋体"/>
                <w:kern w:val="0"/>
                <w:sz w:val="24"/>
                <w:lang w:val="zh-CN"/>
              </w:rPr>
              <w:t>注：参照《中华人民共和国政府采购法实施条例》的规定，供应商投诉事项不得超出已质疑事项的范围。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750" w:type="dxa"/>
            <w:noWrap w:val="0"/>
            <w:vAlign w:val="center"/>
          </w:tcPr>
          <w:p>
            <w:pPr>
              <w:pStyle w:val="20"/>
              <w:jc w:val="center"/>
              <w:rPr>
                <w:rFonts w:hint="eastAsia"/>
              </w:rPr>
            </w:pPr>
            <w:r>
              <w:rPr>
                <w:rFonts w:hint="eastAsia"/>
              </w:rPr>
              <w:t>10</w:t>
            </w:r>
          </w:p>
        </w:tc>
        <w:tc>
          <w:tcPr>
            <w:tcW w:w="1559" w:type="dxa"/>
            <w:noWrap w:val="0"/>
            <w:vAlign w:val="center"/>
          </w:tcPr>
          <w:p>
            <w:pPr>
              <w:pStyle w:val="20"/>
              <w:jc w:val="center"/>
              <w:rPr>
                <w:rFonts w:hint="eastAsia"/>
                <w:lang w:val="zh-CN"/>
              </w:rPr>
            </w:pPr>
            <w:r>
              <w:rPr>
                <w:rFonts w:hint="eastAsia"/>
                <w:lang w:val="zh-CN"/>
              </w:rPr>
              <w:t>投标有效期</w:t>
            </w:r>
          </w:p>
        </w:tc>
        <w:tc>
          <w:tcPr>
            <w:tcW w:w="6946" w:type="dxa"/>
            <w:noWrap w:val="0"/>
            <w:vAlign w:val="center"/>
          </w:tcPr>
          <w:p>
            <w:pPr>
              <w:widowControl/>
              <w:rPr>
                <w:rFonts w:hint="eastAsia" w:ascii="宋体" w:hAnsi="宋体" w:cs="宋体"/>
                <w:kern w:val="0"/>
                <w:sz w:val="24"/>
                <w:lang w:val="zh-CN"/>
              </w:rPr>
            </w:pPr>
            <w:r>
              <w:rPr>
                <w:rFonts w:hint="eastAsia" w:ascii="宋体" w:hAnsi="宋体" w:cs="宋体"/>
                <w:kern w:val="0"/>
                <w:sz w:val="24"/>
                <w:lang w:val="zh-CN"/>
              </w:rPr>
              <w:t>投标有效期为投标截止时间届满后90 天。投标文件中载明的投标有效期可以长于采购文件规定的期限，但不得短于采购文件规定的期限。否则，其投标文件将作为无效投标处理。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750" w:type="dxa"/>
            <w:noWrap w:val="0"/>
            <w:vAlign w:val="center"/>
          </w:tcPr>
          <w:p>
            <w:pPr>
              <w:pStyle w:val="20"/>
              <w:jc w:val="center"/>
              <w:rPr>
                <w:rFonts w:hint="eastAsia"/>
              </w:rPr>
            </w:pPr>
            <w:r>
              <w:rPr>
                <w:rFonts w:hint="eastAsia"/>
              </w:rPr>
              <w:t>11</w:t>
            </w:r>
          </w:p>
        </w:tc>
        <w:tc>
          <w:tcPr>
            <w:tcW w:w="1559" w:type="dxa"/>
            <w:noWrap w:val="0"/>
            <w:vAlign w:val="center"/>
          </w:tcPr>
          <w:p>
            <w:pPr>
              <w:pStyle w:val="20"/>
              <w:jc w:val="center"/>
              <w:rPr>
                <w:rFonts w:hint="eastAsia"/>
                <w:lang w:val="zh-CN"/>
              </w:rPr>
            </w:pPr>
            <w:r>
              <w:rPr>
                <w:rFonts w:hint="eastAsia"/>
                <w:lang w:val="zh-CN"/>
              </w:rPr>
              <w:t>联合体</w:t>
            </w:r>
          </w:p>
        </w:tc>
        <w:tc>
          <w:tcPr>
            <w:tcW w:w="6946" w:type="dxa"/>
            <w:noWrap w:val="0"/>
            <w:vAlign w:val="center"/>
          </w:tcPr>
          <w:p>
            <w:pPr>
              <w:widowControl/>
              <w:rPr>
                <w:rFonts w:hint="eastAsia" w:ascii="宋体" w:hAnsi="宋体" w:cs="宋体"/>
                <w:kern w:val="0"/>
                <w:sz w:val="24"/>
                <w:lang w:val="zh-CN"/>
              </w:rPr>
            </w:pPr>
            <w:r>
              <w:rPr>
                <w:rFonts w:hint="eastAsia" w:ascii="宋体" w:hAnsi="宋体" w:cs="宋体"/>
                <w:kern w:val="0"/>
                <w:sz w:val="24"/>
                <w:lang w:val="zh-CN"/>
              </w:rPr>
              <w:t>不接受</w:t>
            </w:r>
          </w:p>
        </w:tc>
      </w:tr>
    </w:tbl>
    <w:p>
      <w:pPr>
        <w:rPr>
          <w:rFonts w:hint="eastAsia"/>
        </w:rPr>
      </w:pPr>
      <w:bookmarkStart w:id="0" w:name="_Toc13154"/>
      <w:bookmarkStart w:id="1" w:name="_Toc16490"/>
      <w:bookmarkStart w:id="2" w:name="_Toc28355"/>
      <w:r>
        <w:rPr>
          <w:rFonts w:hint="eastAsia" w:ascii="宋体" w:hAnsi="宋体" w:cs="宋体"/>
          <w:b/>
          <w:kern w:val="44"/>
          <w:sz w:val="32"/>
          <w:szCs w:val="72"/>
        </w:rPr>
        <w:br w:type="page"/>
      </w:r>
    </w:p>
    <w:p>
      <w:pPr>
        <w:spacing w:line="400" w:lineRule="exact"/>
        <w:jc w:val="center"/>
        <w:outlineLvl w:val="0"/>
        <w:rPr>
          <w:rFonts w:ascii="宋体" w:hAnsi="宋体" w:cs="宋体"/>
          <w:b/>
          <w:kern w:val="44"/>
          <w:sz w:val="32"/>
          <w:szCs w:val="72"/>
        </w:rPr>
      </w:pPr>
      <w:r>
        <w:rPr>
          <w:rFonts w:hint="eastAsia" w:ascii="宋体" w:hAnsi="宋体" w:cs="宋体"/>
          <w:b/>
          <w:kern w:val="44"/>
          <w:sz w:val="32"/>
          <w:szCs w:val="72"/>
        </w:rPr>
        <w:t xml:space="preserve">第三部分  </w:t>
      </w:r>
      <w:bookmarkStart w:id="3" w:name="_Hlt101259779"/>
      <w:bookmarkEnd w:id="3"/>
      <w:bookmarkStart w:id="4" w:name="_Toc312589517"/>
      <w:r>
        <w:rPr>
          <w:rFonts w:hint="eastAsia" w:ascii="宋体" w:hAnsi="宋体" w:cs="宋体"/>
          <w:b/>
          <w:kern w:val="44"/>
          <w:sz w:val="32"/>
          <w:szCs w:val="72"/>
        </w:rPr>
        <w:t>投标人应当提供的资格、资质性及其他类似效力要求的相关证明材料</w:t>
      </w:r>
      <w:bookmarkEnd w:id="0"/>
      <w:bookmarkEnd w:id="1"/>
      <w:bookmarkEnd w:id="2"/>
      <w:bookmarkEnd w:id="4"/>
    </w:p>
    <w:p>
      <w:pPr>
        <w:spacing w:line="400" w:lineRule="exact"/>
        <w:jc w:val="center"/>
        <w:rPr>
          <w:rFonts w:ascii="宋体" w:hAnsi="宋体" w:cs="宋体"/>
          <w:color w:val="FF0000"/>
        </w:rPr>
      </w:pPr>
    </w:p>
    <w:p>
      <w:pPr>
        <w:numPr>
          <w:ilvl w:val="0"/>
          <w:numId w:val="2"/>
        </w:numPr>
        <w:spacing w:line="360" w:lineRule="auto"/>
        <w:outlineLvl w:val="1"/>
        <w:rPr>
          <w:rFonts w:ascii="宋体" w:hAnsi="宋体" w:cs="宋体"/>
          <w:b/>
          <w:sz w:val="28"/>
          <w:szCs w:val="28"/>
        </w:rPr>
      </w:pPr>
      <w:r>
        <w:rPr>
          <w:rFonts w:hint="eastAsia" w:ascii="宋体" w:hAnsi="宋体" w:cs="宋体"/>
          <w:b/>
          <w:sz w:val="28"/>
          <w:szCs w:val="28"/>
        </w:rPr>
        <w:t>应当提供的投标人资格、资质性及其他类似效力要求的相关证明材料：</w:t>
      </w:r>
    </w:p>
    <w:p>
      <w:pPr>
        <w:spacing w:line="360" w:lineRule="auto"/>
        <w:rPr>
          <w:rFonts w:ascii="宋体" w:hAnsi="宋体" w:cs="宋体"/>
          <w:b/>
          <w:sz w:val="28"/>
          <w:szCs w:val="28"/>
        </w:rPr>
      </w:pPr>
      <w:r>
        <w:rPr>
          <w:rFonts w:hint="eastAsia" w:ascii="宋体" w:hAnsi="宋体" w:cs="宋体"/>
          <w:b/>
          <w:bCs/>
          <w:sz w:val="24"/>
        </w:rPr>
        <w:t>（一）资格要求相关证明材料：</w:t>
      </w:r>
    </w:p>
    <w:p>
      <w:pPr>
        <w:pStyle w:val="21"/>
        <w:ind w:firstLine="480"/>
        <w:rPr>
          <w:rFonts w:ascii="宋体" w:hAnsi="宋体" w:cs="宋体"/>
          <w:sz w:val="24"/>
        </w:rPr>
      </w:pPr>
      <w:r>
        <w:rPr>
          <w:rFonts w:hint="eastAsia" w:ascii="宋体" w:hAnsi="宋体" w:cs="宋体"/>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21"/>
        <w:ind w:firstLine="480"/>
        <w:rPr>
          <w:rFonts w:ascii="宋体" w:hAnsi="宋体" w:cs="宋体"/>
          <w:sz w:val="24"/>
        </w:rPr>
      </w:pPr>
      <w:r>
        <w:rPr>
          <w:rFonts w:hint="eastAsia" w:ascii="宋体" w:hAnsi="宋体" w:cs="宋体"/>
          <w:sz w:val="24"/>
        </w:rPr>
        <w:t>2、具备良好商业信誉的证明材料（可提供承诺函，格式自拟）；</w:t>
      </w:r>
    </w:p>
    <w:p>
      <w:pPr>
        <w:pStyle w:val="21"/>
        <w:ind w:firstLine="480"/>
        <w:rPr>
          <w:rFonts w:hint="eastAsia" w:ascii="宋体" w:hAnsi="宋体" w:cs="宋体"/>
          <w:sz w:val="24"/>
        </w:rPr>
      </w:pPr>
      <w:r>
        <w:rPr>
          <w:rFonts w:hint="eastAsia" w:ascii="宋体" w:hAnsi="宋体" w:cs="宋体"/>
          <w:sz w:val="24"/>
        </w:rPr>
        <w:t>3、具备健全的财务会计制度的证明材料。｛注：①可提供2022年度经审计的财务报告复印件（包含审计报告和审计报告中所涉及的财务报表和报表附注），②也可提供2022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⑤也可提供财务状况承诺函原件，格式自拟。（注：提供以上①②③④⑤任一即可）</w:t>
      </w:r>
    </w:p>
    <w:p>
      <w:pPr>
        <w:pStyle w:val="21"/>
        <w:ind w:firstLine="480"/>
        <w:rPr>
          <w:rFonts w:ascii="宋体" w:hAnsi="宋体" w:cs="宋体"/>
          <w:sz w:val="24"/>
        </w:rPr>
      </w:pPr>
      <w:r>
        <w:rPr>
          <w:rFonts w:hint="eastAsia" w:ascii="宋体" w:hAnsi="宋体" w:cs="宋体"/>
          <w:sz w:val="24"/>
        </w:rPr>
        <w:t>4、具有依法缴纳税收和社会保障资金的良好记录（可提供承诺函，格式自拟）；</w:t>
      </w:r>
    </w:p>
    <w:p>
      <w:pPr>
        <w:pStyle w:val="21"/>
        <w:ind w:firstLine="480"/>
        <w:rPr>
          <w:rFonts w:ascii="宋体" w:hAnsi="宋体" w:cs="宋体"/>
          <w:sz w:val="24"/>
        </w:rPr>
      </w:pPr>
      <w:r>
        <w:rPr>
          <w:rFonts w:hint="eastAsia" w:ascii="宋体" w:hAnsi="宋体" w:cs="宋体"/>
          <w:sz w:val="24"/>
        </w:rPr>
        <w:t>5、具备履行合同所必需的设备和专业技术能力的证明材料（可提供承诺函，格式自拟）；</w:t>
      </w:r>
    </w:p>
    <w:p>
      <w:pPr>
        <w:pStyle w:val="21"/>
        <w:ind w:firstLine="480"/>
        <w:rPr>
          <w:rFonts w:ascii="宋体" w:hAnsi="宋体" w:cs="宋体"/>
          <w:sz w:val="24"/>
        </w:rPr>
      </w:pPr>
      <w:r>
        <w:rPr>
          <w:rFonts w:hint="eastAsia" w:ascii="宋体" w:hAnsi="宋体" w:cs="宋体"/>
          <w:sz w:val="24"/>
        </w:rPr>
        <w:t>6、参加政府采购活动前3年内在经营活动中没有重大违法记录的承诺函（可提供承诺函，格式自拟）</w:t>
      </w:r>
    </w:p>
    <w:p>
      <w:pPr>
        <w:pStyle w:val="21"/>
        <w:ind w:firstLine="480"/>
        <w:rPr>
          <w:rFonts w:hint="eastAsia" w:ascii="宋体" w:hAnsi="宋体" w:cs="宋体"/>
          <w:bCs/>
          <w:sz w:val="24"/>
        </w:rPr>
      </w:pPr>
      <w:r>
        <w:rPr>
          <w:rFonts w:hint="eastAsia" w:ascii="宋体" w:hAnsi="宋体" w:cs="宋体"/>
          <w:bCs/>
          <w:sz w:val="24"/>
        </w:rPr>
        <w:t>7、具备法律、行政法规规定的其他条件的证明材料（</w:t>
      </w:r>
      <w:r>
        <w:rPr>
          <w:rFonts w:hint="eastAsia" w:ascii="宋体" w:hAnsi="宋体" w:cs="宋体"/>
          <w:sz w:val="24"/>
        </w:rPr>
        <w:t>可提供承诺函，格式见第六部分格式4</w:t>
      </w:r>
      <w:r>
        <w:rPr>
          <w:rFonts w:hint="eastAsia" w:ascii="宋体" w:hAnsi="宋体" w:cs="宋体"/>
          <w:bCs/>
          <w:sz w:val="24"/>
        </w:rPr>
        <w:t>）；</w:t>
      </w:r>
    </w:p>
    <w:p>
      <w:pPr>
        <w:pStyle w:val="21"/>
        <w:ind w:firstLine="480"/>
        <w:rPr>
          <w:rFonts w:hint="eastAsia" w:ascii="宋体" w:hAnsi="宋体" w:cs="宋体"/>
          <w:bCs/>
          <w:sz w:val="24"/>
        </w:rPr>
      </w:pPr>
      <w:r>
        <w:rPr>
          <w:rFonts w:hint="eastAsia" w:ascii="宋体" w:hAnsi="宋体" w:cs="宋体"/>
          <w:bCs/>
          <w:sz w:val="24"/>
        </w:rPr>
        <w:t>7.1投标人单位及其现任法定代表人、主要负责人不得具有行贿犯罪记录。（提供承诺函并加盖单位鲜章）。</w:t>
      </w:r>
    </w:p>
    <w:p>
      <w:pPr>
        <w:spacing w:line="360" w:lineRule="auto"/>
        <w:rPr>
          <w:rFonts w:hint="eastAsia" w:ascii="宋体" w:hAnsi="宋体" w:cs="宋体"/>
          <w:bCs/>
          <w:sz w:val="24"/>
        </w:rPr>
      </w:pPr>
      <w:r>
        <w:rPr>
          <w:rFonts w:hint="eastAsia" w:ascii="宋体" w:hAnsi="宋体" w:cs="宋体"/>
          <w:bCs/>
          <w:sz w:val="24"/>
        </w:rPr>
        <w:t>（二）资质性要求相关证明材料：无</w:t>
      </w:r>
    </w:p>
    <w:p>
      <w:pPr>
        <w:tabs>
          <w:tab w:val="left" w:pos="7665"/>
        </w:tabs>
        <w:spacing w:line="360" w:lineRule="auto"/>
        <w:rPr>
          <w:rFonts w:ascii="宋体" w:hAnsi="宋体" w:cs="宋体"/>
          <w:b/>
          <w:sz w:val="24"/>
        </w:rPr>
      </w:pPr>
      <w:r>
        <w:rPr>
          <w:rFonts w:hint="eastAsia" w:ascii="宋体" w:hAnsi="宋体" w:cs="宋体"/>
          <w:bCs/>
          <w:sz w:val="24"/>
        </w:rPr>
        <w:t>（三）其他类似效力要求相关证明材料：</w:t>
      </w:r>
    </w:p>
    <w:p>
      <w:pPr>
        <w:pStyle w:val="21"/>
        <w:ind w:firstLine="480"/>
        <w:rPr>
          <w:rFonts w:hint="eastAsia" w:ascii="宋体" w:hAnsi="宋体" w:cs="宋体"/>
          <w:sz w:val="24"/>
        </w:rPr>
      </w:pPr>
      <w:r>
        <w:rPr>
          <w:rFonts w:hint="eastAsia" w:ascii="宋体" w:hAnsi="宋体" w:cs="宋体"/>
          <w:sz w:val="24"/>
        </w:rPr>
        <w:t>⒈提供法定代表人/单位负责人授权委托书原件</w:t>
      </w:r>
      <w:r>
        <w:rPr>
          <w:rFonts w:hint="eastAsia" w:ascii="宋体" w:hAnsi="宋体" w:cs="宋体"/>
          <w:b/>
          <w:bCs/>
          <w:sz w:val="24"/>
        </w:rPr>
        <w:t>（</w:t>
      </w:r>
      <w:r>
        <w:rPr>
          <w:rFonts w:hint="eastAsia" w:ascii="宋体" w:hAnsi="宋体" w:cs="宋体"/>
          <w:sz w:val="24"/>
        </w:rPr>
        <w:t>如为法定代表人/单位负责人或自然人直接参与协商时提供身份证明材料复印件即可）。</w:t>
      </w:r>
    </w:p>
    <w:p>
      <w:pPr>
        <w:snapToGrid w:val="0"/>
        <w:spacing w:line="360" w:lineRule="auto"/>
        <w:ind w:firstLine="480"/>
        <w:rPr>
          <w:rFonts w:hint="eastAsia"/>
          <w:sz w:val="24"/>
        </w:rPr>
      </w:pPr>
      <w:r>
        <w:rPr>
          <w:rFonts w:hint="eastAsia"/>
          <w:sz w:val="24"/>
        </w:rPr>
        <w:t>⒉响应声明</w:t>
      </w:r>
    </w:p>
    <w:p>
      <w:pPr>
        <w:snapToGrid w:val="0"/>
        <w:spacing w:line="360" w:lineRule="auto"/>
        <w:ind w:firstLine="480"/>
        <w:rPr>
          <w:rFonts w:hint="eastAsia"/>
          <w:sz w:val="24"/>
        </w:rPr>
      </w:pPr>
      <w:r>
        <w:rPr>
          <w:rFonts w:hint="eastAsia"/>
          <w:sz w:val="24"/>
        </w:rPr>
        <w:t>⒊协商承诺函</w:t>
      </w:r>
    </w:p>
    <w:p>
      <w:pPr>
        <w:spacing w:line="360" w:lineRule="auto"/>
        <w:outlineLvl w:val="1"/>
        <w:rPr>
          <w:rFonts w:ascii="宋体" w:hAnsi="宋体" w:cs="宋体"/>
          <w:b/>
          <w:sz w:val="28"/>
          <w:szCs w:val="28"/>
        </w:rPr>
      </w:pPr>
      <w:r>
        <w:rPr>
          <w:rFonts w:hint="eastAsia" w:ascii="宋体" w:hAnsi="宋体" w:cs="宋体"/>
          <w:b/>
          <w:sz w:val="28"/>
          <w:szCs w:val="28"/>
        </w:rPr>
        <w:t>二、应当提供的投标产品的资格、资质性及其他具有类似效力的要求的相关证明材料</w:t>
      </w:r>
    </w:p>
    <w:p>
      <w:pPr>
        <w:spacing w:line="360" w:lineRule="auto"/>
        <w:rPr>
          <w:rFonts w:hint="eastAsia" w:ascii="宋体" w:hAnsi="宋体" w:cs="宋体"/>
          <w:sz w:val="24"/>
        </w:rPr>
      </w:pPr>
      <w:r>
        <w:rPr>
          <w:rFonts w:hint="eastAsia" w:ascii="宋体" w:hAnsi="宋体" w:cs="宋体"/>
          <w:b/>
          <w:bCs/>
          <w:sz w:val="24"/>
        </w:rPr>
        <w:t>（</w:t>
      </w:r>
      <w:r>
        <w:rPr>
          <w:rFonts w:hint="eastAsia" w:ascii="宋体" w:hAnsi="宋体" w:cs="宋体"/>
          <w:sz w:val="24"/>
        </w:rPr>
        <w:t>一）资格要求相关证明材料：无</w:t>
      </w:r>
    </w:p>
    <w:p>
      <w:pPr>
        <w:spacing w:line="360" w:lineRule="auto"/>
        <w:rPr>
          <w:rFonts w:hint="eastAsia" w:ascii="宋体" w:hAnsi="宋体" w:cs="宋体"/>
          <w:sz w:val="24"/>
        </w:rPr>
      </w:pPr>
      <w:r>
        <w:rPr>
          <w:rFonts w:hint="eastAsia" w:ascii="宋体" w:hAnsi="宋体" w:cs="宋体"/>
          <w:sz w:val="24"/>
        </w:rPr>
        <w:t>（二）资质性要求相关证明材料：无</w:t>
      </w:r>
    </w:p>
    <w:p>
      <w:pPr>
        <w:spacing w:line="360" w:lineRule="auto"/>
        <w:rPr>
          <w:rFonts w:hint="eastAsia" w:ascii="宋体" w:hAnsi="宋体" w:cs="宋体"/>
          <w:sz w:val="24"/>
        </w:rPr>
      </w:pPr>
      <w:r>
        <w:rPr>
          <w:rFonts w:hint="eastAsia" w:ascii="宋体" w:hAnsi="宋体" w:cs="宋体"/>
          <w:sz w:val="24"/>
        </w:rPr>
        <w:t>（三）其他类似效力要求相关证明材料：无</w:t>
      </w:r>
    </w:p>
    <w:p>
      <w:pPr>
        <w:pStyle w:val="21"/>
        <w:ind w:left="792" w:hanging="792" w:hangingChars="330"/>
        <w:rPr>
          <w:rFonts w:hint="eastAsia" w:ascii="宋体" w:hAnsi="宋体" w:cs="宋体"/>
          <w:sz w:val="24"/>
        </w:rPr>
      </w:pPr>
    </w:p>
    <w:p>
      <w:pPr>
        <w:pStyle w:val="21"/>
        <w:ind w:firstLine="480"/>
        <w:rPr>
          <w:rFonts w:hint="eastAsia" w:ascii="宋体" w:hAnsi="宋体" w:cs="宋体"/>
          <w:sz w:val="24"/>
        </w:rPr>
      </w:pPr>
      <w:r>
        <w:rPr>
          <w:rFonts w:hint="eastAsia" w:ascii="宋体" w:hAnsi="宋体" w:cs="宋体"/>
          <w:sz w:val="24"/>
        </w:rPr>
        <w:t>注：1..本部分要求可提供承诺函的，可只提供一份涵盖所有内容的书面承诺函原件，不需多份提供。</w:t>
      </w:r>
    </w:p>
    <w:p>
      <w:pPr>
        <w:pStyle w:val="21"/>
        <w:ind w:firstLine="480"/>
        <w:rPr>
          <w:rFonts w:hint="eastAsia" w:ascii="宋体" w:hAnsi="宋体" w:cs="宋体"/>
          <w:sz w:val="24"/>
        </w:rPr>
      </w:pPr>
      <w:r>
        <w:rPr>
          <w:rFonts w:hint="eastAsia" w:ascii="宋体" w:hAnsi="宋体" w:cs="宋体"/>
          <w:sz w:val="24"/>
        </w:rPr>
        <w:t>2.以上要求的资料复印件均须加盖供应商单位的公章（鲜章）。</w:t>
      </w:r>
    </w:p>
    <w:p>
      <w:pPr>
        <w:jc w:val="center"/>
        <w:rPr>
          <w:rFonts w:hint="eastAsia" w:ascii="宋体" w:hAnsi="宋体" w:cs="宋体"/>
          <w:b/>
          <w:bCs/>
          <w:sz w:val="36"/>
          <w:szCs w:val="36"/>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rPr>
          <w:rFonts w:hint="eastAsia"/>
        </w:rPr>
      </w:pPr>
    </w:p>
    <w:p>
      <w:pPr>
        <w:rPr>
          <w:rFonts w:hint="eastAsia"/>
        </w:rPr>
      </w:pPr>
    </w:p>
    <w:p>
      <w:pPr>
        <w:pStyle w:val="7"/>
        <w:rPr>
          <w:rFonts w:hint="eastAsia"/>
        </w:rPr>
      </w:pPr>
    </w:p>
    <w:p>
      <w:pPr>
        <w:numPr>
          <w:ilvl w:val="0"/>
          <w:numId w:val="3"/>
        </w:numPr>
        <w:jc w:val="center"/>
        <w:rPr>
          <w:rFonts w:hint="eastAsia" w:ascii="宋体" w:hAnsi="宋体" w:cs="宋体"/>
          <w:b/>
          <w:bCs/>
          <w:sz w:val="36"/>
          <w:szCs w:val="36"/>
        </w:rPr>
      </w:pPr>
      <w:r>
        <w:rPr>
          <w:rFonts w:hint="eastAsia" w:ascii="宋体" w:hAnsi="宋体" w:cs="宋体"/>
          <w:b/>
          <w:bCs/>
          <w:sz w:val="36"/>
          <w:szCs w:val="36"/>
        </w:rPr>
        <w:t xml:space="preserve"> 采购项目技术、服务、采购合同内容条款及其他商务要求</w:t>
      </w:r>
    </w:p>
    <w:p>
      <w:pPr>
        <w:pStyle w:val="7"/>
        <w:widowControl w:val="0"/>
        <w:numPr>
          <w:ilvl w:val="0"/>
          <w:numId w:val="0"/>
        </w:numPr>
        <w:autoSpaceDE/>
        <w:autoSpaceDN/>
        <w:adjustRightInd/>
        <w:jc w:val="both"/>
        <w:rPr>
          <w:rFonts w:hint="eastAsia"/>
        </w:rPr>
      </w:pPr>
    </w:p>
    <w:p>
      <w:pPr>
        <w:rPr>
          <w:rFonts w:hint="eastAsia"/>
        </w:rPr>
      </w:pPr>
    </w:p>
    <w:p>
      <w:pPr>
        <w:pStyle w:val="21"/>
        <w:ind w:firstLine="480"/>
        <w:rPr>
          <w:rFonts w:hint="eastAsia" w:ascii="宋体" w:hAnsi="宋体" w:eastAsia="宋体" w:cs="宋体"/>
          <w:b/>
          <w:bCs/>
          <w:sz w:val="24"/>
        </w:rPr>
      </w:pPr>
      <w:r>
        <w:rPr>
          <w:rFonts w:hint="eastAsia" w:ascii="宋体" w:hAnsi="宋体" w:eastAsia="宋体" w:cs="宋体"/>
          <w:b/>
          <w:bCs/>
          <w:sz w:val="24"/>
          <w:lang w:val="en-US" w:eastAsia="zh-CN"/>
        </w:rPr>
        <w:t>一、</w:t>
      </w:r>
      <w:r>
        <w:rPr>
          <w:rFonts w:hint="eastAsia" w:ascii="宋体" w:hAnsi="宋体" w:eastAsia="宋体" w:cs="宋体"/>
          <w:b/>
          <w:bCs/>
          <w:sz w:val="24"/>
        </w:rPr>
        <w:t>项目主要内容:。</w:t>
      </w:r>
    </w:p>
    <w:tbl>
      <w:tblPr>
        <w:tblStyle w:val="16"/>
        <w:tblpPr w:leftFromText="180" w:rightFromText="180" w:vertAnchor="text" w:horzAnchor="margin" w:tblpXSpec="center" w:tblpY="1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205"/>
        <w:gridCol w:w="1025"/>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07" w:type="dxa"/>
            <w:noWrap w:val="0"/>
            <w:vAlign w:val="center"/>
          </w:tcPr>
          <w:p>
            <w:pPr>
              <w:pStyle w:val="21"/>
              <w:ind w:left="0" w:leftChars="0" w:firstLine="0" w:firstLineChars="0"/>
              <w:jc w:val="center"/>
              <w:rPr>
                <w:rFonts w:hint="eastAsia" w:ascii="宋体" w:hAnsi="宋体" w:eastAsia="宋体" w:cs="宋体"/>
                <w:sz w:val="24"/>
              </w:rPr>
            </w:pPr>
            <w:r>
              <w:rPr>
                <w:rFonts w:hint="eastAsia" w:ascii="宋体" w:hAnsi="宋体" w:eastAsia="宋体" w:cs="宋体"/>
                <w:sz w:val="24"/>
              </w:rPr>
              <w:t>序号</w:t>
            </w:r>
          </w:p>
        </w:tc>
        <w:tc>
          <w:tcPr>
            <w:tcW w:w="4205" w:type="dxa"/>
            <w:noWrap w:val="0"/>
            <w:vAlign w:val="center"/>
          </w:tcPr>
          <w:p>
            <w:pPr>
              <w:pStyle w:val="21"/>
              <w:ind w:firstLine="480"/>
              <w:jc w:val="center"/>
              <w:rPr>
                <w:rFonts w:hint="eastAsia" w:ascii="宋体" w:hAnsi="宋体" w:eastAsia="宋体" w:cs="宋体"/>
                <w:sz w:val="24"/>
              </w:rPr>
            </w:pPr>
            <w:r>
              <w:rPr>
                <w:rFonts w:hint="eastAsia" w:ascii="宋体" w:hAnsi="宋体" w:eastAsia="宋体" w:cs="宋体"/>
                <w:sz w:val="24"/>
              </w:rPr>
              <w:t>采购内容</w:t>
            </w:r>
          </w:p>
        </w:tc>
        <w:tc>
          <w:tcPr>
            <w:tcW w:w="1025" w:type="dxa"/>
            <w:noWrap w:val="0"/>
            <w:vAlign w:val="center"/>
          </w:tcPr>
          <w:p>
            <w:pPr>
              <w:pStyle w:val="21"/>
              <w:ind w:left="0" w:leftChars="0" w:firstLine="0" w:firstLineChars="0"/>
              <w:jc w:val="center"/>
              <w:rPr>
                <w:rFonts w:hint="eastAsia" w:ascii="宋体" w:hAnsi="宋体" w:eastAsia="宋体" w:cs="宋体"/>
                <w:sz w:val="24"/>
              </w:rPr>
            </w:pPr>
            <w:r>
              <w:rPr>
                <w:rFonts w:hint="eastAsia" w:ascii="宋体" w:hAnsi="宋体" w:eastAsia="宋体" w:cs="宋体"/>
                <w:sz w:val="24"/>
              </w:rPr>
              <w:t>单位</w:t>
            </w:r>
          </w:p>
        </w:tc>
        <w:tc>
          <w:tcPr>
            <w:tcW w:w="1331" w:type="dxa"/>
            <w:noWrap w:val="0"/>
            <w:vAlign w:val="center"/>
          </w:tcPr>
          <w:p>
            <w:pPr>
              <w:pStyle w:val="21"/>
              <w:ind w:left="0" w:leftChars="0" w:firstLine="0" w:firstLineChars="0"/>
              <w:jc w:val="center"/>
              <w:rPr>
                <w:rFonts w:hint="eastAsia" w:ascii="宋体" w:hAnsi="宋体" w:eastAsia="宋体" w:cs="宋体"/>
                <w:sz w:val="24"/>
              </w:rPr>
            </w:pPr>
            <w:r>
              <w:rPr>
                <w:rFonts w:hint="eastAsia" w:ascii="宋体" w:hAnsi="宋体" w:eastAsia="宋体" w:cs="宋体"/>
                <w:sz w:val="24"/>
              </w:rPr>
              <w:t>数量</w:t>
            </w:r>
          </w:p>
        </w:tc>
        <w:tc>
          <w:tcPr>
            <w:tcW w:w="1331" w:type="dxa"/>
            <w:noWrap w:val="0"/>
            <w:vAlign w:val="center"/>
          </w:tcPr>
          <w:p>
            <w:pPr>
              <w:pStyle w:val="21"/>
              <w:ind w:left="0" w:leftChars="0" w:firstLine="0" w:firstLineChars="0"/>
              <w:jc w:val="both"/>
              <w:rPr>
                <w:rFonts w:hint="default" w:ascii="宋体" w:hAnsi="宋体" w:eastAsia="宋体" w:cs="宋体"/>
                <w:sz w:val="24"/>
                <w:lang w:val="en-US" w:eastAsia="zh-CN"/>
              </w:rPr>
            </w:pPr>
            <w:r>
              <w:rPr>
                <w:rFonts w:hint="eastAsia" w:ascii="宋体" w:hAnsi="宋体" w:cs="宋体"/>
                <w:sz w:val="24"/>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noWrap w:val="0"/>
            <w:vAlign w:val="center"/>
          </w:tcPr>
          <w:p>
            <w:pPr>
              <w:jc w:val="center"/>
              <w:rPr>
                <w:rFonts w:hint="eastAsia" w:ascii="宋体" w:hAnsi="宋体" w:eastAsia="宋体" w:cs="宋体"/>
                <w:sz w:val="24"/>
                <w:lang w:val="en-US" w:eastAsia="zh-CN"/>
              </w:rPr>
            </w:pPr>
            <w:r>
              <w:rPr>
                <w:rFonts w:hint="eastAsia" w:ascii="仿宋_GB2312" w:hAnsi="Times New Roman" w:eastAsia="仿宋_GB2312" w:cs="Times New Roman"/>
                <w:kern w:val="2"/>
                <w:sz w:val="24"/>
                <w:szCs w:val="24"/>
                <w:lang w:val="en-US" w:eastAsia="zh-CN" w:bidi="ar-SA"/>
              </w:rPr>
              <w:t>1</w:t>
            </w:r>
          </w:p>
        </w:tc>
        <w:tc>
          <w:tcPr>
            <w:tcW w:w="4205" w:type="dxa"/>
            <w:noWrap w:val="0"/>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病案统计管理系统升级服务</w:t>
            </w:r>
          </w:p>
        </w:tc>
        <w:tc>
          <w:tcPr>
            <w:tcW w:w="1025" w:type="dxa"/>
            <w:noWrap w:val="0"/>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套</w:t>
            </w:r>
          </w:p>
        </w:tc>
        <w:tc>
          <w:tcPr>
            <w:tcW w:w="1331" w:type="dxa"/>
            <w:noWrap w:val="0"/>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1</w:t>
            </w:r>
          </w:p>
        </w:tc>
        <w:tc>
          <w:tcPr>
            <w:tcW w:w="1331" w:type="dxa"/>
            <w:noWrap w:val="0"/>
            <w:vAlign w:val="center"/>
          </w:tcPr>
          <w:p>
            <w:pPr>
              <w:jc w:val="center"/>
              <w:rPr>
                <w:rFonts w:hint="default" w:ascii="宋体" w:hAnsi="宋体" w:eastAsia="宋体" w:cs="宋体"/>
                <w:sz w:val="24"/>
                <w:lang w:val="en-US" w:eastAsia="zh-CN"/>
              </w:rPr>
            </w:pPr>
            <w:r>
              <w:rPr>
                <w:rFonts w:hint="eastAsia" w:ascii="仿宋_GB2312" w:eastAsia="仿宋_GB2312" w:cs="Times New Roman"/>
                <w:kern w:val="2"/>
                <w:sz w:val="24"/>
                <w:szCs w:val="24"/>
                <w:lang w:val="en-US" w:eastAsia="zh-CN" w:bidi="ar-SA"/>
              </w:rPr>
              <w:t>8</w:t>
            </w:r>
            <w:r>
              <w:rPr>
                <w:rFonts w:hint="eastAsia" w:ascii="宋体" w:hAnsi="宋体" w:cs="宋体"/>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2" w:type="dxa"/>
            <w:gridSpan w:val="2"/>
            <w:noWrap w:val="0"/>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合计</w:t>
            </w:r>
          </w:p>
        </w:tc>
        <w:tc>
          <w:tcPr>
            <w:tcW w:w="1025" w:type="dxa"/>
            <w:noWrap w:val="0"/>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宋体" w:hAnsi="宋体" w:cs="宋体"/>
                <w:sz w:val="24"/>
                <w:lang w:val="en-US" w:eastAsia="zh-CN"/>
              </w:rPr>
              <w:t>套</w:t>
            </w:r>
          </w:p>
        </w:tc>
        <w:tc>
          <w:tcPr>
            <w:tcW w:w="1331" w:type="dxa"/>
            <w:noWrap w:val="0"/>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1</w:t>
            </w:r>
          </w:p>
        </w:tc>
        <w:tc>
          <w:tcPr>
            <w:tcW w:w="1331" w:type="dxa"/>
            <w:noWrap w:val="0"/>
            <w:vAlign w:val="center"/>
          </w:tcPr>
          <w:p>
            <w:pPr>
              <w:jc w:val="center"/>
              <w:rPr>
                <w:rFonts w:hint="default" w:ascii="仿宋_GB2312"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8</w:t>
            </w:r>
            <w:r>
              <w:rPr>
                <w:rFonts w:hint="eastAsia" w:ascii="宋体" w:hAnsi="宋体" w:cs="宋体"/>
                <w:sz w:val="24"/>
                <w:lang w:val="en-US" w:eastAsia="zh-CN"/>
              </w:rPr>
              <w:t>万元</w:t>
            </w:r>
          </w:p>
        </w:tc>
      </w:tr>
    </w:tbl>
    <w:p>
      <w:pPr>
        <w:pStyle w:val="21"/>
        <w:ind w:firstLine="480"/>
        <w:jc w:val="both"/>
        <w:rPr>
          <w:rFonts w:hint="eastAsia" w:ascii="宋体" w:hAnsi="宋体" w:eastAsia="宋体" w:cs="宋体"/>
          <w:sz w:val="24"/>
          <w:lang w:val="en-US" w:eastAsia="zh-CN"/>
        </w:rPr>
      </w:pPr>
    </w:p>
    <w:p>
      <w:pPr>
        <w:pStyle w:val="21"/>
        <w:ind w:firstLine="480"/>
        <w:jc w:val="both"/>
        <w:rPr>
          <w:rFonts w:hint="eastAsia" w:ascii="宋体" w:hAnsi="宋体" w:eastAsia="宋体" w:cs="宋体"/>
          <w:b/>
          <w:bCs/>
          <w:sz w:val="24"/>
          <w:lang w:eastAsia="zh-CN"/>
        </w:rPr>
      </w:pPr>
      <w:r>
        <w:rPr>
          <w:rFonts w:hint="eastAsia" w:ascii="宋体" w:hAnsi="宋体" w:eastAsia="宋体" w:cs="宋体"/>
          <w:b/>
          <w:bCs/>
          <w:sz w:val="24"/>
          <w:lang w:val="en-US" w:eastAsia="zh-CN"/>
        </w:rPr>
        <w:t>二、</w:t>
      </w:r>
      <w:r>
        <w:rPr>
          <w:rFonts w:hint="eastAsia" w:ascii="宋体" w:hAnsi="宋体" w:eastAsia="宋体" w:cs="宋体"/>
          <w:b/>
          <w:bCs/>
          <w:sz w:val="24"/>
        </w:rPr>
        <w:t>项目实施技术要求</w:t>
      </w:r>
      <w:r>
        <w:rPr>
          <w:rFonts w:hint="eastAsia" w:ascii="宋体" w:hAnsi="宋体" w:cs="宋体"/>
          <w:b/>
          <w:bCs/>
          <w:sz w:val="24"/>
          <w:lang w:eastAsia="zh-CN"/>
        </w:rPr>
        <w:t>：</w:t>
      </w:r>
    </w:p>
    <w:tbl>
      <w:tblPr>
        <w:tblStyle w:val="16"/>
        <w:tblW w:w="431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2"/>
        <w:gridCol w:w="7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val="en-US" w:eastAsia="zh-CN" w:bidi="ar"/>
              </w:rPr>
              <w:t>项目</w:t>
            </w:r>
            <w:r>
              <w:rPr>
                <w:rFonts w:hint="eastAsia" w:ascii="仿宋" w:hAnsi="仿宋" w:eastAsia="仿宋" w:cs="仿宋"/>
                <w:b/>
                <w:bCs/>
                <w:color w:val="000000"/>
                <w:kern w:val="0"/>
                <w:sz w:val="24"/>
                <w:szCs w:val="24"/>
                <w:lang w:bidi="ar"/>
              </w:rPr>
              <w:t>名称</w:t>
            </w: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kern w:val="0"/>
                <w:sz w:val="24"/>
                <w:szCs w:val="24"/>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11" w:type="pct"/>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Hans" w:bidi="ar"/>
              </w:rPr>
              <w:t>病案统计管理</w:t>
            </w:r>
            <w:r>
              <w:rPr>
                <w:rFonts w:hint="eastAsia" w:ascii="仿宋_GB2312" w:hAnsi="仿宋_GB2312" w:eastAsia="仿宋_GB2312" w:cs="仿宋_GB2312"/>
                <w:color w:val="000000"/>
                <w:kern w:val="0"/>
                <w:sz w:val="21"/>
                <w:szCs w:val="21"/>
                <w:lang w:bidi="ar"/>
              </w:rPr>
              <w:t>系统</w:t>
            </w: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1、</w:t>
            </w:r>
            <w:r>
              <w:rPr>
                <w:rFonts w:hint="eastAsia" w:ascii="仿宋_GB2312" w:hAnsi="仿宋_GB2312" w:eastAsia="仿宋_GB2312" w:cs="仿宋_GB2312"/>
                <w:sz w:val="21"/>
                <w:szCs w:val="21"/>
              </w:rPr>
              <w:t>支持调取ICD-11工具</w:t>
            </w:r>
          </w:p>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sz w:val="21"/>
                <w:szCs w:val="21"/>
              </w:rPr>
              <w:t>响应ICD-11发展趋势和要求，系统支持病案端ICD-11编码，新增ICD-11录入界面，提升数据统计、分析、应用能力。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11" w:type="pct"/>
            <w:vMerge w:val="continue"/>
            <w:tcBorders>
              <w:left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2、</w:t>
            </w:r>
            <w:r>
              <w:rPr>
                <w:rFonts w:hint="eastAsia" w:ascii="仿宋_GB2312" w:hAnsi="仿宋_GB2312" w:eastAsia="仿宋_GB2312" w:cs="仿宋_GB2312"/>
                <w:sz w:val="21"/>
                <w:szCs w:val="21"/>
              </w:rPr>
              <w:t>增加医保结算模块，优化菜单展示</w:t>
            </w:r>
          </w:p>
          <w:p>
            <w:pPr>
              <w:jc w:val="left"/>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sz w:val="21"/>
                <w:szCs w:val="21"/>
              </w:rPr>
              <w:t>支持医院结算的补充录入、打印页面展示、接口调取、菜单展示等；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3、</w:t>
            </w:r>
            <w:r>
              <w:rPr>
                <w:rFonts w:hint="eastAsia" w:ascii="仿宋_GB2312" w:hAnsi="仿宋_GB2312" w:eastAsia="仿宋_GB2312" w:cs="仿宋_GB2312"/>
                <w:sz w:val="21"/>
                <w:szCs w:val="21"/>
              </w:rPr>
              <w:t>增加首页录入日志查询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4、</w:t>
            </w:r>
            <w:r>
              <w:rPr>
                <w:rFonts w:hint="eastAsia" w:ascii="仿宋_GB2312" w:hAnsi="仿宋_GB2312" w:eastAsia="仿宋_GB2312" w:cs="仿宋_GB2312"/>
                <w:sz w:val="21"/>
                <w:szCs w:val="21"/>
              </w:rPr>
              <w:t>增加数据导出日志记录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5、</w:t>
            </w:r>
            <w:r>
              <w:rPr>
                <w:rFonts w:hint="eastAsia" w:ascii="仿宋_GB2312" w:hAnsi="仿宋_GB2312" w:eastAsia="仿宋_GB2312" w:cs="仿宋_GB2312"/>
                <w:sz w:val="21"/>
                <w:szCs w:val="21"/>
              </w:rPr>
              <w:t>新增禁止导出功能</w:t>
            </w:r>
          </w:p>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sz w:val="21"/>
                <w:szCs w:val="21"/>
              </w:rPr>
              <w:t>已勾选的功能页面，则禁用了右键的导出功能，所有用户都不可进行相应数据的导出。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6、</w:t>
            </w:r>
            <w:r>
              <w:rPr>
                <w:rFonts w:hint="eastAsia" w:ascii="仿宋_GB2312" w:hAnsi="仿宋_GB2312" w:eastAsia="仿宋_GB2312" w:cs="仿宋_GB2312"/>
                <w:sz w:val="21"/>
                <w:szCs w:val="21"/>
              </w:rPr>
              <w:t>新增重症监护室维护模块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7、</w:t>
            </w:r>
            <w:r>
              <w:rPr>
                <w:rFonts w:hint="eastAsia" w:ascii="仿宋_GB2312" w:hAnsi="仿宋_GB2312" w:eastAsia="仿宋_GB2312" w:cs="仿宋_GB2312"/>
                <w:sz w:val="21"/>
                <w:szCs w:val="21"/>
              </w:rPr>
              <w:t>增加新的授权管理窗口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8、优化整合分院模式功能</w:t>
            </w:r>
          </w:p>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sz w:val="21"/>
                <w:szCs w:val="21"/>
              </w:rPr>
              <w:t>对多个院区的医院，进行病案系统的用户权限及数据的分院区操作。数据库，增加分院开关设置。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nil"/>
              <w:left w:val="nil"/>
              <w:bottom w:val="nil"/>
              <w:right w:val="nil"/>
            </w:tcBorders>
            <w:noWrap w:val="0"/>
            <w:vAlign w:val="center"/>
          </w:tcPr>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sz w:val="21"/>
                <w:szCs w:val="21"/>
              </w:rPr>
              <w:t>9、增加查询窗口页面的页码展示，优化翻页逻辑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10、增加病案批注功能</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支持非编码员对已录入病历信息的批注，批注内容包括整个病案首页的指标信息；</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支持编码员对已批注病历信息的处理，可以进行修改或拒绝，如拒绝需写明拒绝原因；</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11、增加病案反馈功能</w:t>
            </w:r>
          </w:p>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sz w:val="21"/>
                <w:szCs w:val="21"/>
              </w:rPr>
              <w:t>可根据现场需要对接不同平台需求，将诊断、手术、病理、损伤中毒等编码信息发送给临床医师，并且可以对临床医师的回复消息进行及时展示。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sz w:val="21"/>
                <w:szCs w:val="21"/>
              </w:rPr>
              <w:t>12、新增帮助维护和帮助检索功能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sz w:val="21"/>
                <w:szCs w:val="21"/>
              </w:rPr>
              <w:t>13、增加数据库连接保持功能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14、增加转入科室、转出科室查询条件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15、增加回收唯一性检查方式</w:t>
            </w:r>
          </w:p>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增加按照‘住院号+出院日期’进行回收唯一性检查方式。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16、增加身份证号和医师执业证书编码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17、增加三级绩效统计相关报表：</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三级医院绩效考核指标；</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三级绩效上报所需的单病种统计报表；</w:t>
            </w:r>
          </w:p>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三级绩效考核-日间手术指标统计；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18</w:t>
            </w:r>
            <w:r>
              <w:rPr>
                <w:rFonts w:hint="eastAsia" w:ascii="仿宋_GB2312" w:hAnsi="仿宋_GB2312" w:eastAsia="仿宋_GB2312" w:cs="仿宋_GB2312"/>
                <w:sz w:val="21"/>
                <w:szCs w:val="21"/>
                <w:lang w:eastAsia="zh-Hans"/>
              </w:rPr>
              <w:t>.</w:t>
            </w:r>
            <w:r>
              <w:rPr>
                <w:rFonts w:hint="eastAsia" w:ascii="仿宋_GB2312" w:hAnsi="仿宋_GB2312" w:eastAsia="仿宋_GB2312" w:cs="仿宋_GB2312"/>
                <w:sz w:val="21"/>
                <w:szCs w:val="21"/>
              </w:rPr>
              <w:t>增加密码规则保护：按照国家要求增加密码规则保护功能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19、增加通用导入功能: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20、增加同时连接两套数据接口的功能</w:t>
            </w:r>
          </w:p>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兼容两套数据接口取数，主要用于HIS\EMR系统更换时，新旧接口并行的情况。当默认接口方案调取不到数据的时候，则从第二接口中调取数据。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21、新增首页质量评分项</w:t>
            </w:r>
          </w:p>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主要对接口调入的数据进行质量评分。</w:t>
            </w:r>
            <w:r>
              <w:rPr>
                <w:rFonts w:hint="eastAsia" w:ascii="仿宋_GB2312" w:hAnsi="仿宋_GB2312" w:eastAsia="仿宋_GB2312" w:cs="仿宋_GB2312"/>
                <w:b/>
                <w:bCs/>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22、病案首页修改模块变更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23、使用新的excel导出控件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24、调整扩展接口配置功能，新增单独的配置界面；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25、优化参数设置功能</w:t>
            </w:r>
          </w:p>
          <w:p>
            <w:pPr>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根据参数类别进行分类展示。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26、新增自定义菜单（动态菜单）功能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27、支持pdf文件导出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28、优化新版本EXCEL文件导出问题</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·大批量数据导出卡死问题修复</w:t>
            </w:r>
          </w:p>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·N-UP类型报表导出不全问题修复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29、多模块扩展支持webservice调取功能</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·通过webservice调取病历信息；</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·通过webservice调取刷新员工接口；·通过webservice回传疾病编码信息；</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·通过webservice回传手术编码信息；</w:t>
            </w:r>
          </w:p>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·通过webservice回传病理诊断编码信息；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30、增加病历信息补充导入功能,扩展支持中医信息的导入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31、完善统计报表功能</w:t>
            </w:r>
          </w:p>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包含常用报表、病案报表、统计报表、卫统报表、手术报表、指标报表、中医报表、妇幼报表、再入院报表、三级绩效报表、地方报表、定制报表等，所有报表具有导出EXCEL\TXT\PSR\DBF\SQL功能。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8" w:hRule="atLeast"/>
          <w:jc w:val="center"/>
        </w:trPr>
        <w:tc>
          <w:tcPr>
            <w:tcW w:w="71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428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32、增加自定义报表功能</w:t>
            </w:r>
          </w:p>
          <w:p>
            <w:pPr>
              <w:spacing w:line="36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增加报表自定义功能，能够灵活进行报表的功能设计，可以自行增加文本域、计算域、排列对齐方式、针对某一域可以自定义函数，取值SQL ,以适应统计报表的复杂性。</w:t>
            </w:r>
          </w:p>
        </w:tc>
      </w:tr>
    </w:tbl>
    <w:p>
      <w:pPr>
        <w:spacing w:line="500" w:lineRule="exact"/>
        <w:ind w:firstLine="281" w:firstLineChars="100"/>
        <w:rPr>
          <w:rFonts w:hint="eastAsia" w:ascii="仿宋_GB2312" w:eastAsia="仿宋_GB2312"/>
          <w:b/>
          <w:bCs/>
          <w:sz w:val="28"/>
          <w:szCs w:val="28"/>
        </w:rPr>
      </w:pPr>
    </w:p>
    <w:p>
      <w:pPr>
        <w:pStyle w:val="21"/>
        <w:ind w:firstLine="480"/>
        <w:jc w:val="both"/>
        <w:rPr>
          <w:rFonts w:hint="eastAsia" w:ascii="宋体" w:hAnsi="宋体" w:eastAsia="宋体" w:cs="宋体"/>
          <w:b/>
          <w:bCs/>
          <w:sz w:val="24"/>
        </w:rPr>
      </w:pPr>
      <w:r>
        <w:rPr>
          <w:rFonts w:hint="eastAsia" w:ascii="宋体" w:hAnsi="宋体" w:eastAsia="宋体" w:cs="宋体"/>
          <w:b/>
          <w:bCs/>
          <w:sz w:val="24"/>
          <w:lang w:val="en-US" w:eastAsia="zh-CN"/>
        </w:rPr>
        <w:t>三</w:t>
      </w:r>
      <w:r>
        <w:rPr>
          <w:rFonts w:hint="eastAsia" w:ascii="宋体" w:hAnsi="宋体" w:eastAsia="宋体" w:cs="宋体"/>
          <w:b/>
          <w:bCs/>
          <w:sz w:val="24"/>
        </w:rPr>
        <w:t>、商务要求</w:t>
      </w:r>
    </w:p>
    <w:p>
      <w:pPr>
        <w:spacing w:line="500" w:lineRule="exact"/>
        <w:ind w:firstLine="280" w:firstLineChars="100"/>
        <w:jc w:val="lef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交货时间：签订合同后</w:t>
      </w:r>
      <w:r>
        <w:rPr>
          <w:rFonts w:hint="eastAsia" w:ascii="仿宋_GB2312" w:eastAsia="仿宋_GB2312" w:cs="Times New Roman"/>
          <w:sz w:val="28"/>
          <w:szCs w:val="28"/>
          <w:lang w:val="en-US" w:eastAsia="zh-CN"/>
        </w:rPr>
        <w:t>30</w:t>
      </w:r>
      <w:r>
        <w:rPr>
          <w:rFonts w:hint="eastAsia" w:ascii="仿宋_GB2312" w:hAnsi="Times New Roman" w:eastAsia="仿宋_GB2312" w:cs="Times New Roman"/>
          <w:sz w:val="28"/>
          <w:szCs w:val="28"/>
          <w:lang w:val="en-US" w:eastAsia="zh-CN"/>
        </w:rPr>
        <w:t>个工作</w:t>
      </w:r>
      <w:r>
        <w:rPr>
          <w:rFonts w:hint="eastAsia" w:ascii="仿宋_GB2312" w:hAnsi="Times New Roman" w:eastAsia="仿宋_GB2312" w:cs="Times New Roman"/>
          <w:sz w:val="28"/>
          <w:szCs w:val="28"/>
        </w:rPr>
        <w:t>日内完成</w:t>
      </w:r>
      <w:r>
        <w:rPr>
          <w:rFonts w:hint="eastAsia" w:ascii="仿宋_GB2312" w:hAnsi="Times New Roman" w:eastAsia="仿宋_GB2312" w:cs="Times New Roman"/>
          <w:sz w:val="28"/>
          <w:szCs w:val="28"/>
          <w:lang w:val="en-US" w:eastAsia="zh-CN"/>
        </w:rPr>
        <w:t>上线</w:t>
      </w:r>
      <w:r>
        <w:rPr>
          <w:rFonts w:hint="eastAsia" w:ascii="仿宋_GB2312" w:hAnsi="Times New Roman" w:eastAsia="仿宋_GB2312" w:cs="Times New Roman"/>
          <w:sz w:val="28"/>
          <w:szCs w:val="28"/>
        </w:rPr>
        <w:t>。</w:t>
      </w:r>
    </w:p>
    <w:p>
      <w:pPr>
        <w:spacing w:line="500" w:lineRule="exact"/>
        <w:ind w:firstLine="280" w:firstLineChars="100"/>
        <w:jc w:val="lef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2</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交货地点：</w:t>
      </w:r>
      <w:r>
        <w:rPr>
          <w:rFonts w:hint="eastAsia" w:ascii="仿宋_GB2312" w:hAnsi="Times New Roman" w:eastAsia="仿宋_GB2312" w:cs="Times New Roman"/>
          <w:sz w:val="28"/>
          <w:szCs w:val="28"/>
          <w:lang w:val="en-US" w:eastAsia="zh-CN"/>
        </w:rPr>
        <w:t>通江县人民医院</w:t>
      </w:r>
      <w:r>
        <w:rPr>
          <w:rFonts w:hint="eastAsia" w:ascii="仿宋_GB2312" w:hAnsi="Times New Roman" w:eastAsia="仿宋_GB2312" w:cs="Times New Roman"/>
          <w:sz w:val="28"/>
          <w:szCs w:val="28"/>
        </w:rPr>
        <w:t>。</w:t>
      </w:r>
    </w:p>
    <w:p>
      <w:pPr>
        <w:spacing w:line="500" w:lineRule="exact"/>
        <w:ind w:firstLine="280" w:firstLineChars="100"/>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3</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质保期</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软件服务提供质保期1年。</w:t>
      </w:r>
    </w:p>
    <w:p>
      <w:pPr>
        <w:spacing w:line="500" w:lineRule="exact"/>
        <w:ind w:firstLine="280" w:firstLineChars="100"/>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（4）付款方式：合同签订后7日内，支付合同总金额</w:t>
      </w:r>
      <w:r>
        <w:rPr>
          <w:rFonts w:hint="eastAsia" w:ascii="仿宋_GB2312" w:eastAsia="仿宋_GB2312" w:cs="Times New Roman"/>
          <w:kern w:val="2"/>
          <w:sz w:val="28"/>
          <w:szCs w:val="28"/>
          <w:lang w:val="en-US" w:eastAsia="zh-CN" w:bidi="ar-SA"/>
        </w:rPr>
        <w:t>的30</w:t>
      </w:r>
      <w:r>
        <w:rPr>
          <w:rFonts w:hint="eastAsia" w:ascii="仿宋_GB2312" w:hAnsi="Times New Roman" w:eastAsia="仿宋_GB2312" w:cs="Times New Roman"/>
          <w:kern w:val="2"/>
          <w:sz w:val="28"/>
          <w:szCs w:val="28"/>
          <w:lang w:val="en-US" w:eastAsia="zh-CN" w:bidi="ar-SA"/>
        </w:rPr>
        <w:t>%；项目</w:t>
      </w:r>
      <w:r>
        <w:rPr>
          <w:rFonts w:hint="eastAsia" w:ascii="仿宋_GB2312" w:eastAsia="仿宋_GB2312" w:cs="Times New Roman"/>
          <w:kern w:val="2"/>
          <w:sz w:val="28"/>
          <w:szCs w:val="28"/>
          <w:lang w:val="en-US" w:eastAsia="zh-CN" w:bidi="ar-SA"/>
        </w:rPr>
        <w:t>上线</w:t>
      </w:r>
      <w:r>
        <w:rPr>
          <w:rFonts w:hint="eastAsia" w:ascii="仿宋_GB2312" w:hAnsi="Times New Roman" w:eastAsia="仿宋_GB2312" w:cs="Times New Roman"/>
          <w:kern w:val="2"/>
          <w:sz w:val="28"/>
          <w:szCs w:val="28"/>
          <w:lang w:val="en-US" w:eastAsia="zh-CN" w:bidi="ar-SA"/>
        </w:rPr>
        <w:t>验收合格后7日内，支付合同总金额的</w:t>
      </w:r>
      <w:r>
        <w:rPr>
          <w:rFonts w:hint="eastAsia" w:ascii="仿宋_GB2312" w:eastAsia="仿宋_GB2312" w:cs="Times New Roman"/>
          <w:kern w:val="2"/>
          <w:sz w:val="28"/>
          <w:szCs w:val="28"/>
          <w:lang w:val="en-US" w:eastAsia="zh-CN" w:bidi="ar-SA"/>
        </w:rPr>
        <w:t>6</w:t>
      </w:r>
      <w:r>
        <w:rPr>
          <w:rFonts w:hint="eastAsia" w:ascii="仿宋_GB2312" w:hAnsi="Times New Roman" w:eastAsia="仿宋_GB2312" w:cs="Times New Roman"/>
          <w:kern w:val="2"/>
          <w:sz w:val="28"/>
          <w:szCs w:val="28"/>
          <w:lang w:val="en-US" w:eastAsia="zh-CN" w:bidi="ar-SA"/>
        </w:rPr>
        <w:t>0%</w:t>
      </w:r>
      <w:r>
        <w:rPr>
          <w:rFonts w:hint="eastAsia" w:ascii="仿宋_GB2312" w:eastAsia="仿宋_GB2312" w:cs="Times New Roman"/>
          <w:kern w:val="2"/>
          <w:sz w:val="28"/>
          <w:szCs w:val="28"/>
          <w:lang w:val="en-US" w:eastAsia="zh-CN" w:bidi="ar-SA"/>
        </w:rPr>
        <w:t>，软件正常运行后一年后，支付合同剩余金额</w:t>
      </w:r>
      <w:r>
        <w:rPr>
          <w:rFonts w:hint="eastAsia" w:ascii="仿宋_GB2312" w:hAnsi="Times New Roman" w:eastAsia="仿宋_GB2312" w:cs="Times New Roman"/>
          <w:kern w:val="2"/>
          <w:sz w:val="28"/>
          <w:szCs w:val="28"/>
          <w:lang w:val="en-US" w:eastAsia="zh-CN" w:bidi="ar-SA"/>
        </w:rPr>
        <w:t>。</w:t>
      </w:r>
    </w:p>
    <w:p>
      <w:pPr>
        <w:pStyle w:val="7"/>
        <w:spacing w:line="360" w:lineRule="auto"/>
        <w:ind w:firstLine="420"/>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（5）售后服务要求：质保期内，提供 7*24 小时的电话技术支持服务。对于系统故障或新需求，响应时间为2小时；投标人应在四川地区设立常驻服务机构或中标后设立常驻服务机构，并拥有专职售后服务技术人员。（提供营业执照复印件或者承诺函）。</w:t>
      </w:r>
    </w:p>
    <w:p>
      <w:pPr>
        <w:pStyle w:val="7"/>
        <w:spacing w:line="360" w:lineRule="auto"/>
        <w:ind w:firstLine="420"/>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（6）培训要求：要求提供安装调试后的操作培训，包括但不限于系统管理员培训和普通用户培训。</w:t>
      </w:r>
    </w:p>
    <w:p>
      <w:pPr>
        <w:widowControl/>
        <w:numPr>
          <w:ilvl w:val="0"/>
          <w:numId w:val="0"/>
        </w:numPr>
        <w:spacing w:line="360" w:lineRule="auto"/>
        <w:ind w:firstLine="560" w:firstLineChars="200"/>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（7）验收标准：按《四川省政府采购项目需求论证和履约验收管理办法》（川财采〔2015〕32号）执行。</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eastAsia="仿宋_GB2312" w:cs="Times New Roman"/>
          <w:sz w:val="28"/>
          <w:szCs w:val="28"/>
          <w:lang w:val="en-US" w:eastAsia="zh-CN"/>
        </w:rPr>
        <w:t>（8）</w:t>
      </w:r>
      <w:r>
        <w:rPr>
          <w:rFonts w:hint="eastAsia" w:ascii="仿宋_GB2312" w:hAnsi="Times New Roman" w:eastAsia="仿宋_GB2312" w:cs="Times New Roman"/>
          <w:sz w:val="28"/>
          <w:szCs w:val="28"/>
          <w:lang w:val="en-US" w:eastAsia="zh-CN"/>
        </w:rPr>
        <w:t>售后服务</w:t>
      </w:r>
    </w:p>
    <w:p>
      <w:pPr>
        <w:spacing w:line="500" w:lineRule="exact"/>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提供项目验收之日起一年免费维护期。</w:t>
      </w:r>
    </w:p>
    <w:p>
      <w:pPr>
        <w:spacing w:line="500" w:lineRule="exact"/>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快速响应与支持</w:t>
      </w:r>
      <w:r>
        <w:rPr>
          <w:rFonts w:hint="default" w:ascii="仿宋_GB2312" w:hAnsi="Times New Roman" w:eastAsia="仿宋_GB2312" w:cs="Times New Roman"/>
          <w:sz w:val="28"/>
          <w:szCs w:val="28"/>
          <w:lang w:val="en-US" w:eastAsia="zh-CN"/>
        </w:rPr>
        <w:t>：售后服务团队应确保在接到故障报告或请求后，能够迅速响应并提供相应的技术支持。对于紧急问题，应提供7x24小时的故障响应电话</w:t>
      </w:r>
      <w:r>
        <w:rPr>
          <w:rFonts w:hint="eastAsia" w:ascii="仿宋_GB2312" w:hAnsi="Times New Roman" w:eastAsia="仿宋_GB2312" w:cs="Times New Roman"/>
          <w:sz w:val="28"/>
          <w:szCs w:val="28"/>
          <w:lang w:val="en-US" w:eastAsia="zh-CN"/>
        </w:rPr>
        <w:t>或远程</w:t>
      </w:r>
      <w:r>
        <w:rPr>
          <w:rFonts w:hint="default" w:ascii="仿宋_GB2312" w:hAnsi="Times New Roman" w:eastAsia="仿宋_GB2312" w:cs="Times New Roman"/>
          <w:sz w:val="28"/>
          <w:szCs w:val="28"/>
          <w:lang w:val="en-US" w:eastAsia="zh-CN"/>
        </w:rPr>
        <w:t>支持，确保医院信息系统的稳定运行。</w:t>
      </w:r>
    </w:p>
    <w:p>
      <w:pPr>
        <w:spacing w:line="500" w:lineRule="exact"/>
        <w:ind w:firstLine="560" w:firstLineChars="200"/>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定期维护：售后服务应包括</w:t>
      </w:r>
      <w:r>
        <w:rPr>
          <w:rFonts w:hint="eastAsia" w:ascii="仿宋_GB2312" w:hAnsi="Times New Roman" w:eastAsia="仿宋_GB2312" w:cs="Times New Roman"/>
          <w:sz w:val="28"/>
          <w:szCs w:val="28"/>
          <w:lang w:val="en-US" w:eastAsia="zh-CN"/>
        </w:rPr>
        <w:t>本项目进行</w:t>
      </w:r>
      <w:r>
        <w:rPr>
          <w:rFonts w:hint="default" w:ascii="仿宋_GB2312" w:hAnsi="Times New Roman" w:eastAsia="仿宋_GB2312" w:cs="Times New Roman"/>
          <w:sz w:val="28"/>
          <w:szCs w:val="28"/>
          <w:lang w:val="en-US" w:eastAsia="zh-CN"/>
        </w:rPr>
        <w:t>维护，确保系统性能稳定，减少故障发生的可能性。</w:t>
      </w:r>
    </w:p>
    <w:p>
      <w:pPr>
        <w:spacing w:line="500" w:lineRule="exact"/>
        <w:ind w:firstLine="560" w:firstLineChars="200"/>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问题记录与分析：售后服务团队应建立问题记录和分析系统，记录系统使用过程中出现的问题、解决方案及改进措施，以便不断优化系统性能和服务质量。</w:t>
      </w:r>
    </w:p>
    <w:p>
      <w:pPr>
        <w:spacing w:line="500" w:lineRule="exact"/>
        <w:ind w:firstLine="560" w:firstLineChars="200"/>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培训与知识共享：针对</w:t>
      </w:r>
      <w:r>
        <w:rPr>
          <w:rFonts w:hint="eastAsia" w:ascii="仿宋_GB2312" w:hAnsi="Times New Roman" w:eastAsia="仿宋_GB2312" w:cs="Times New Roman"/>
          <w:sz w:val="28"/>
          <w:szCs w:val="28"/>
          <w:lang w:val="en-US" w:eastAsia="zh-CN"/>
        </w:rPr>
        <w:t>病案统计管理系统</w:t>
      </w:r>
      <w:r>
        <w:rPr>
          <w:rFonts w:hint="default" w:ascii="仿宋_GB2312" w:hAnsi="Times New Roman" w:eastAsia="仿宋_GB2312" w:cs="Times New Roman"/>
          <w:sz w:val="28"/>
          <w:szCs w:val="28"/>
          <w:lang w:val="en-US" w:eastAsia="zh-CN"/>
        </w:rPr>
        <w:t>的使用和维护，售后服务团队应提供必要的培训，帮助医院员工熟悉并掌握系统操作和维护技能。</w:t>
      </w:r>
    </w:p>
    <w:p>
      <w:pPr>
        <w:spacing w:line="500" w:lineRule="exact"/>
        <w:ind w:firstLine="560" w:firstLineChars="200"/>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沟通与协作：售后服务团队应与医院保持密切的沟通和协作，及时了解医院的需求和反馈，以便不断优化服务内容和质量。同时，协调多方服务团队，确保未完成的服务请求得到及时跟进和处理。</w:t>
      </w:r>
    </w:p>
    <w:p>
      <w:pPr>
        <w:rPr>
          <w:rFonts w:hint="eastAsia"/>
        </w:rPr>
      </w:pPr>
      <w:r>
        <w:rPr>
          <w:rFonts w:hint="eastAsia"/>
        </w:rPr>
        <w:br w:type="page"/>
      </w:r>
    </w:p>
    <w:p>
      <w:pPr>
        <w:rPr>
          <w:rFonts w:hint="eastAsia"/>
        </w:rPr>
      </w:pPr>
    </w:p>
    <w:p>
      <w:pPr>
        <w:rPr>
          <w:rFonts w:hint="eastAsia"/>
        </w:rPr>
      </w:pPr>
    </w:p>
    <w:p>
      <w:pPr>
        <w:jc w:val="center"/>
        <w:rPr>
          <w:rFonts w:hint="eastAsia" w:ascii="宋体" w:hAnsi="宋体" w:cs="宋体"/>
          <w:b/>
          <w:bCs/>
          <w:sz w:val="36"/>
          <w:szCs w:val="36"/>
        </w:rPr>
      </w:pPr>
      <w:r>
        <w:rPr>
          <w:rFonts w:hint="eastAsia" w:ascii="宋体" w:hAnsi="宋体" w:cs="宋体"/>
          <w:b/>
          <w:bCs/>
          <w:sz w:val="36"/>
          <w:szCs w:val="36"/>
        </w:rPr>
        <w:t>第五部分   供应商须知</w:t>
      </w:r>
    </w:p>
    <w:p>
      <w:pPr>
        <w:pStyle w:val="22"/>
        <w:rPr>
          <w:rFonts w:hint="eastAsia"/>
        </w:rPr>
      </w:pPr>
    </w:p>
    <w:p>
      <w:pPr>
        <w:pStyle w:val="22"/>
        <w:rPr>
          <w:rFonts w:hint="eastAsia"/>
        </w:rPr>
      </w:pPr>
      <w:r>
        <w:rPr>
          <w:rFonts w:hint="eastAsia"/>
        </w:rPr>
        <w:t>1、单一来源供应商：</w:t>
      </w:r>
      <w:r>
        <w:rPr>
          <w:rFonts w:hint="eastAsia"/>
          <w:sz w:val="24"/>
          <w:u w:val="single"/>
        </w:rPr>
        <w:t>上海今创信息技术有限公司</w:t>
      </w:r>
      <w:r>
        <w:rPr>
          <w:rFonts w:hint="eastAsia"/>
        </w:rPr>
        <w:t>。</w:t>
      </w:r>
    </w:p>
    <w:p>
      <w:pPr>
        <w:pStyle w:val="22"/>
        <w:rPr>
          <w:rFonts w:hint="eastAsia"/>
          <w:b/>
          <w:bCs/>
        </w:rPr>
      </w:pPr>
      <w:r>
        <w:rPr>
          <w:rFonts w:hint="eastAsia"/>
        </w:rPr>
        <w:t>2、请供应商于北京时间</w:t>
      </w:r>
      <w:r>
        <w:rPr>
          <w:rFonts w:hint="eastAsia"/>
          <w:b/>
        </w:rPr>
        <w:t>202</w:t>
      </w:r>
      <w:r>
        <w:rPr>
          <w:rFonts w:hint="eastAsia"/>
          <w:b/>
          <w:lang w:val="en-US" w:eastAsia="zh-CN"/>
        </w:rPr>
        <w:t>4</w:t>
      </w:r>
      <w:r>
        <w:rPr>
          <w:rFonts w:hint="eastAsia"/>
          <w:b/>
        </w:rPr>
        <w:t>年</w:t>
      </w:r>
      <w:r>
        <w:rPr>
          <w:rFonts w:hint="eastAsia"/>
          <w:b/>
          <w:lang w:val="en-US" w:eastAsia="zh-CN"/>
        </w:rPr>
        <w:t>4</w:t>
      </w:r>
      <w:r>
        <w:rPr>
          <w:rFonts w:hint="eastAsia"/>
          <w:b/>
        </w:rPr>
        <w:t>月</w:t>
      </w:r>
      <w:r>
        <w:rPr>
          <w:rFonts w:hint="eastAsia"/>
          <w:b/>
          <w:lang w:val="en-US" w:eastAsia="zh-CN"/>
        </w:rPr>
        <w:t>11</w:t>
      </w:r>
      <w:r>
        <w:rPr>
          <w:rFonts w:hint="eastAsia"/>
          <w:b/>
        </w:rPr>
        <w:t>日</w:t>
      </w:r>
      <w:r>
        <w:rPr>
          <w:rFonts w:hint="eastAsia"/>
          <w:b/>
          <w:lang w:val="en-US" w:eastAsia="zh-CN"/>
        </w:rPr>
        <w:t>10：00</w:t>
      </w:r>
      <w:r>
        <w:rPr>
          <w:rFonts w:hint="eastAsia"/>
        </w:rPr>
        <w:t>前将响应文件在采购现场递交，逾期送达的响应文件不予受理。</w:t>
      </w:r>
    </w:p>
    <w:p>
      <w:pPr>
        <w:pStyle w:val="22"/>
        <w:rPr>
          <w:rFonts w:hint="eastAsia"/>
          <w:b/>
          <w:bCs/>
        </w:rPr>
      </w:pPr>
      <w:r>
        <w:rPr>
          <w:rFonts w:hint="eastAsia"/>
        </w:rPr>
        <w:t>3、请供应商将响应文件密封好后，并在密封口上加盖密封章。</w:t>
      </w:r>
    </w:p>
    <w:p>
      <w:pPr>
        <w:pStyle w:val="22"/>
        <w:rPr>
          <w:rFonts w:hint="eastAsia"/>
        </w:rPr>
      </w:pPr>
      <w:r>
        <w:rPr>
          <w:rFonts w:hint="eastAsia"/>
          <w:bCs/>
        </w:rPr>
        <w:t>4</w:t>
      </w:r>
      <w:r>
        <w:rPr>
          <w:rFonts w:hint="eastAsia"/>
          <w:b/>
          <w:bCs/>
        </w:rPr>
        <w:t>、</w:t>
      </w:r>
      <w:r>
        <w:rPr>
          <w:rFonts w:hint="eastAsia"/>
        </w:rPr>
        <w:t>响应文件（指单一来源文件内容格式中有要求的）须由法定代表人或委托代理人亲笔签署或印鉴、加盖法人单位公章的，响应方应按规定签字或印鉴和加盖公章。</w:t>
      </w:r>
    </w:p>
    <w:p>
      <w:pPr>
        <w:pStyle w:val="22"/>
        <w:rPr>
          <w:rFonts w:hint="eastAsia"/>
          <w:b/>
          <w:bCs/>
        </w:rPr>
      </w:pPr>
      <w:r>
        <w:rPr>
          <w:rFonts w:hint="eastAsia"/>
        </w:rPr>
        <w:t>5、响应文件的制作需统一用A4幅面纸打印并装订成册</w:t>
      </w:r>
      <w:r>
        <w:rPr>
          <w:rFonts w:hint="eastAsia"/>
          <w:b/>
        </w:rPr>
        <w:t>（</w:t>
      </w:r>
      <w:r>
        <w:rPr>
          <w:rFonts w:hint="eastAsia" w:cs="宋体"/>
          <w:color w:val="000000"/>
        </w:rPr>
        <w:t>响应文件正本</w:t>
      </w:r>
      <w:r>
        <w:rPr>
          <w:rFonts w:hint="eastAsia" w:cs="宋体"/>
          <w:b/>
          <w:color w:val="000000"/>
        </w:rPr>
        <w:t>1份</w:t>
      </w:r>
      <w:r>
        <w:rPr>
          <w:rFonts w:hint="eastAsia" w:cs="宋体"/>
          <w:color w:val="000000"/>
        </w:rPr>
        <w:t>、副本</w:t>
      </w:r>
      <w:r>
        <w:rPr>
          <w:rFonts w:hint="eastAsia" w:cs="宋体"/>
          <w:b/>
          <w:color w:val="000000"/>
        </w:rPr>
        <w:t>2份</w:t>
      </w:r>
      <w:r>
        <w:rPr>
          <w:rFonts w:hint="eastAsia" w:cs="宋体"/>
          <w:color w:val="000000"/>
        </w:rPr>
        <w:t>、</w:t>
      </w:r>
      <w:r>
        <w:rPr>
          <w:rFonts w:hint="eastAsia"/>
          <w:b/>
        </w:rPr>
        <w:t>）</w:t>
      </w:r>
      <w:r>
        <w:rPr>
          <w:rFonts w:hint="eastAsia"/>
        </w:rPr>
        <w:t xml:space="preserve">，响应文件中的响应金额（含小写和大写）可以用不褪色的蓝黑或碳素墨水书写，但响应金额不得涂改。响应大小写不一致时，以大写为准。单价与总价不一致时，以单价为准,小数点有明显错误的，以总价为准，并据以修改单价。 </w:t>
      </w:r>
    </w:p>
    <w:p>
      <w:pPr>
        <w:pStyle w:val="22"/>
        <w:rPr>
          <w:rFonts w:hint="eastAsia"/>
          <w:b/>
          <w:bCs/>
        </w:rPr>
      </w:pPr>
      <w:r>
        <w:rPr>
          <w:rFonts w:hint="eastAsia"/>
        </w:rPr>
        <w:t>6、投标有效期为投标截止时间届满后90 天。投标文件中载明的投标有效期可以长于招标文件规定的期限，但不得短于招标文件规定的期限。否则，其投标文件将作为无效投标处理。</w:t>
      </w:r>
    </w:p>
    <w:p>
      <w:pPr>
        <w:pStyle w:val="22"/>
        <w:rPr>
          <w:rFonts w:hint="eastAsia"/>
        </w:rPr>
      </w:pPr>
      <w:r>
        <w:rPr>
          <w:rFonts w:hint="eastAsia"/>
        </w:rPr>
        <w:t>7、本次采购活动应由响应方法定代表人参加并携带其有效身份证件，如法定代表人不能参加，委托代理人须携带法定代表人授权委托书和有效身份证件。</w:t>
      </w:r>
    </w:p>
    <w:p>
      <w:pPr>
        <w:pStyle w:val="22"/>
        <w:rPr>
          <w:rFonts w:hint="eastAsia"/>
        </w:rPr>
      </w:pPr>
      <w:r>
        <w:rPr>
          <w:rFonts w:hint="eastAsia"/>
        </w:rPr>
        <w:t>8、响应文件的组成部分：</w:t>
      </w:r>
    </w:p>
    <w:p>
      <w:pPr>
        <w:pStyle w:val="22"/>
        <w:rPr>
          <w:rFonts w:hint="eastAsia"/>
        </w:rPr>
      </w:pPr>
      <w:r>
        <w:rPr>
          <w:rFonts w:hint="eastAsia"/>
          <w:spacing w:val="-4"/>
        </w:rPr>
        <w:t>（</w:t>
      </w:r>
      <w:r>
        <w:rPr>
          <w:rFonts w:hint="eastAsia"/>
        </w:rPr>
        <w:t>1）法定代表人授权委托书（法定代表人亲临现场除外）；</w:t>
      </w:r>
    </w:p>
    <w:p>
      <w:pPr>
        <w:pStyle w:val="22"/>
        <w:rPr>
          <w:rFonts w:hint="eastAsia"/>
        </w:rPr>
      </w:pPr>
      <w:r>
        <w:rPr>
          <w:rFonts w:hint="eastAsia"/>
        </w:rPr>
        <w:t>（2）响应声明；</w:t>
      </w:r>
    </w:p>
    <w:p>
      <w:pPr>
        <w:pStyle w:val="22"/>
        <w:rPr>
          <w:rFonts w:hint="eastAsia"/>
        </w:rPr>
      </w:pPr>
      <w:r>
        <w:rPr>
          <w:rFonts w:hint="eastAsia"/>
        </w:rPr>
        <w:t>（3）协商承诺函</w:t>
      </w:r>
    </w:p>
    <w:p>
      <w:pPr>
        <w:pStyle w:val="22"/>
        <w:rPr>
          <w:rFonts w:hint="eastAsia"/>
        </w:rPr>
      </w:pPr>
      <w:r>
        <w:rPr>
          <w:rFonts w:hint="eastAsia"/>
        </w:rPr>
        <w:t>（4）能满足项目需求、功能、技术等方面的详细描述及应答；</w:t>
      </w:r>
    </w:p>
    <w:p>
      <w:pPr>
        <w:pStyle w:val="22"/>
        <w:rPr>
          <w:rFonts w:hint="eastAsia"/>
        </w:rPr>
      </w:pPr>
      <w:r>
        <w:rPr>
          <w:rFonts w:hint="eastAsia"/>
        </w:rPr>
        <w:t>（5）商务要求的承诺；</w:t>
      </w:r>
    </w:p>
    <w:p>
      <w:pPr>
        <w:pStyle w:val="22"/>
        <w:rPr>
          <w:rFonts w:hint="eastAsia"/>
        </w:rPr>
      </w:pPr>
      <w:r>
        <w:rPr>
          <w:rFonts w:hint="eastAsia"/>
        </w:rPr>
        <w:t>（6）响应人需要加以说明的其它内容，包括企业情况简介等；</w:t>
      </w:r>
    </w:p>
    <w:p>
      <w:pPr>
        <w:pStyle w:val="22"/>
        <w:rPr>
          <w:rFonts w:hint="eastAsia"/>
        </w:rPr>
      </w:pPr>
      <w:r>
        <w:rPr>
          <w:rFonts w:hint="eastAsia"/>
        </w:rPr>
        <w:t>（7）响应人的相关证明文件加盖投标人鲜章。</w:t>
      </w:r>
    </w:p>
    <w:p>
      <w:pPr>
        <w:pStyle w:val="22"/>
        <w:rPr>
          <w:rFonts w:hint="eastAsia"/>
        </w:rPr>
      </w:pPr>
      <w:r>
        <w:rPr>
          <w:rFonts w:hint="eastAsia"/>
        </w:rPr>
        <w:t>9、活动开始后，由工作人员当众拆封，宣读响应，同时查验法人代表或委托代理人的身份证件。</w:t>
      </w:r>
    </w:p>
    <w:p>
      <w:pPr>
        <w:pStyle w:val="22"/>
        <w:rPr>
          <w:rFonts w:hint="eastAsia"/>
          <w:b/>
          <w:bCs/>
        </w:rPr>
      </w:pPr>
      <w:r>
        <w:rPr>
          <w:rFonts w:hint="eastAsia"/>
          <w:b/>
          <w:bCs/>
        </w:rPr>
        <w:t>10、协商程序及注意事项：</w:t>
      </w:r>
    </w:p>
    <w:p>
      <w:pPr>
        <w:pStyle w:val="22"/>
        <w:rPr>
          <w:rFonts w:hint="eastAsia"/>
        </w:rPr>
      </w:pPr>
      <w:r>
        <w:rPr>
          <w:rFonts w:hint="eastAsia"/>
        </w:rPr>
        <w:t>（1）由采购代理机构对响应人的响应文件当众拆封，并宣读响应方的书面响应。</w:t>
      </w:r>
    </w:p>
    <w:p>
      <w:pPr>
        <w:pStyle w:val="22"/>
        <w:rPr>
          <w:rFonts w:hint="eastAsia"/>
        </w:rPr>
      </w:pPr>
      <w:r>
        <w:rPr>
          <w:rFonts w:hint="eastAsia"/>
        </w:rPr>
        <w:t>（2）对响应方参与单一来源采购活动的法人代表或授权人进行身份验证。</w:t>
      </w:r>
    </w:p>
    <w:p>
      <w:pPr>
        <w:pStyle w:val="22"/>
        <w:rPr>
          <w:rFonts w:hint="eastAsia"/>
        </w:rPr>
      </w:pPr>
      <w:r>
        <w:rPr>
          <w:rFonts w:hint="eastAsia"/>
        </w:rPr>
        <w:t>（3）响应方在谈判过程中可对响应文件中的内容进行修改和补充，包括响应和相关承诺等，但最终响应金额不能超过其书面响应。</w:t>
      </w:r>
    </w:p>
    <w:p>
      <w:pPr>
        <w:pStyle w:val="22"/>
        <w:rPr>
          <w:rFonts w:hint="eastAsia"/>
        </w:rPr>
      </w:pPr>
      <w:r>
        <w:rPr>
          <w:rFonts w:hint="eastAsia"/>
        </w:rPr>
        <w:t>（4）响应方修改的内容必须以书面形式予以承诺，并由法人代表或授权代表签字。</w:t>
      </w:r>
    </w:p>
    <w:p>
      <w:pPr>
        <w:pStyle w:val="22"/>
        <w:rPr>
          <w:rFonts w:hint="eastAsia"/>
          <w:b/>
        </w:rPr>
      </w:pPr>
      <w:r>
        <w:rPr>
          <w:rFonts w:hint="eastAsia"/>
          <w:b/>
        </w:rPr>
        <w:t>三、有关说明：</w:t>
      </w:r>
    </w:p>
    <w:p>
      <w:pPr>
        <w:pStyle w:val="22"/>
        <w:rPr>
          <w:rFonts w:hint="eastAsia"/>
        </w:rPr>
      </w:pPr>
      <w:r>
        <w:rPr>
          <w:rFonts w:hint="eastAsia"/>
        </w:rPr>
        <w:t>1、成交供应商的确定：由单一来源采购评审小组现场直接确定是否成交。</w:t>
      </w:r>
    </w:p>
    <w:p>
      <w:pPr>
        <w:pStyle w:val="22"/>
        <w:rPr>
          <w:rFonts w:hint="eastAsia"/>
        </w:rPr>
      </w:pPr>
      <w:r>
        <w:rPr>
          <w:rFonts w:hint="eastAsia"/>
        </w:rPr>
        <w:t>2、成交供应商确定后，采购代理机构按规定发出成交通知书，成交通知书作为签订合同的依据，成交供应商应按成交通知书的规定与采购单位签订政府采购合同（一式四份）。</w:t>
      </w:r>
    </w:p>
    <w:p>
      <w:pPr>
        <w:pStyle w:val="22"/>
        <w:rPr>
          <w:rFonts w:hint="eastAsia"/>
        </w:rPr>
      </w:pPr>
      <w:r>
        <w:rPr>
          <w:rFonts w:hint="eastAsia"/>
        </w:rPr>
        <w:t>3、成交通知书发出后，成交供应商放弃成交项目的，应依法承担法律责任。</w:t>
      </w:r>
    </w:p>
    <w:p>
      <w:pPr>
        <w:spacing w:line="360" w:lineRule="auto"/>
        <w:ind w:firstLine="520" w:firstLineChars="200"/>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rPr>
          <w:rFonts w:hint="eastAsia" w:ascii="宋体" w:hAnsi="宋体" w:cs="宋体"/>
          <w:spacing w:val="-10"/>
          <w:sz w:val="28"/>
          <w:szCs w:val="28"/>
        </w:rPr>
      </w:pPr>
      <w:r>
        <w:rPr>
          <w:rFonts w:hint="eastAsia" w:ascii="宋体" w:hAnsi="宋体" w:cs="宋体"/>
          <w:spacing w:val="-10"/>
          <w:sz w:val="28"/>
          <w:szCs w:val="28"/>
        </w:rPr>
        <w:br w:type="page"/>
      </w:r>
    </w:p>
    <w:p>
      <w:pPr>
        <w:pStyle w:val="7"/>
        <w:rPr>
          <w:rFonts w:hint="eastAsia"/>
        </w:rPr>
      </w:pPr>
    </w:p>
    <w:p>
      <w:pPr>
        <w:rPr>
          <w:rFonts w:hint="eastAsia" w:ascii="宋体" w:hAnsi="宋体" w:cs="宋体"/>
          <w:b/>
          <w:bCs/>
          <w:sz w:val="36"/>
          <w:szCs w:val="36"/>
        </w:rPr>
      </w:pPr>
    </w:p>
    <w:p>
      <w:pPr>
        <w:jc w:val="center"/>
        <w:rPr>
          <w:rFonts w:hint="eastAsia" w:ascii="宋体" w:hAnsi="宋体" w:cs="宋体"/>
          <w:b/>
          <w:bCs/>
          <w:sz w:val="32"/>
          <w:szCs w:val="32"/>
        </w:rPr>
      </w:pPr>
      <w:r>
        <w:rPr>
          <w:rFonts w:hint="eastAsia" w:ascii="宋体" w:hAnsi="宋体" w:cs="宋体"/>
          <w:b/>
          <w:bCs/>
          <w:sz w:val="36"/>
          <w:szCs w:val="36"/>
        </w:rPr>
        <w:t>第六部分 响应文件格式</w:t>
      </w:r>
    </w:p>
    <w:p>
      <w:pPr>
        <w:spacing w:before="240" w:line="360" w:lineRule="auto"/>
        <w:rPr>
          <w:rFonts w:ascii="宋体" w:hAnsi="宋体" w:cs="宋体"/>
          <w:bCs/>
          <w:sz w:val="24"/>
        </w:rPr>
      </w:pPr>
      <w:r>
        <w:rPr>
          <w:rFonts w:hint="eastAsia" w:ascii="宋体" w:hAnsi="宋体" w:cs="宋体"/>
          <w:bCs/>
          <w:sz w:val="24"/>
        </w:rPr>
        <w:t>响应文件封面格式</w:t>
      </w:r>
    </w:p>
    <w:p>
      <w:pPr>
        <w:spacing w:line="360" w:lineRule="auto"/>
        <w:jc w:val="right"/>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4655820</wp:posOffset>
                </wp:positionH>
                <wp:positionV relativeFrom="paragraph">
                  <wp:posOffset>210820</wp:posOffset>
                </wp:positionV>
                <wp:extent cx="1038860" cy="462915"/>
                <wp:effectExtent l="4445" t="5080" r="23495" b="8255"/>
                <wp:wrapNone/>
                <wp:docPr id="5" name="文本框 5"/>
                <wp:cNvGraphicFramePr/>
                <a:graphic xmlns:a="http://schemas.openxmlformats.org/drawingml/2006/main">
                  <a:graphicData uri="http://schemas.microsoft.com/office/word/2010/wordprocessingShape">
                    <wps:wsp>
                      <wps:cNvSpPr txBox="1"/>
                      <wps:spPr>
                        <a:xfrm>
                          <a:off x="0" y="0"/>
                          <a:ext cx="1038860" cy="4629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华文中宋" w:hAnsi="华文中宋" w:eastAsia="华文中宋"/>
                                <w:b/>
                                <w:sz w:val="28"/>
                                <w:szCs w:val="28"/>
                              </w:rPr>
                            </w:pPr>
                            <w:r>
                              <w:rPr>
                                <w:rFonts w:hint="eastAsia" w:ascii="华文中宋" w:hAnsi="华文中宋" w:eastAsia="华文中宋"/>
                                <w:b/>
                                <w:sz w:val="28"/>
                                <w:szCs w:val="28"/>
                              </w:rPr>
                              <w:t>正本/副本</w:t>
                            </w:r>
                          </w:p>
                        </w:txbxContent>
                      </wps:txbx>
                      <wps:bodyPr upright="1"/>
                    </wps:wsp>
                  </a:graphicData>
                </a:graphic>
              </wp:anchor>
            </w:drawing>
          </mc:Choice>
          <mc:Fallback>
            <w:pict>
              <v:shape id="_x0000_s1026" o:spid="_x0000_s1026" o:spt="202" type="#_x0000_t202" style="position:absolute;left:0pt;margin-left:366.6pt;margin-top:16.6pt;height:36.45pt;width:81.8pt;z-index:251659264;mso-width-relative:page;mso-height-relative:page;" fillcolor="#FFFFFF" filled="t" stroked="t" coordsize="21600,21600" o:gfxdata="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ZYD/YAAAACgEAAA8AAAAAAAAA&#10;AQAgAAAAIgAAAGRycy9kb3ducmV2LnhtbFBLAQIUABQAAAAIAIdO4kDsaxWBEQIAAEQEAAAOAAAA&#10;AAAAAAEAIAAAACcBAABkcnMvZTJvRG9jLnhtbFBLBQYAAAAABgAGAFkBAACqBQAAAAA=&#10;">
                <v:fill on="t" focussize="0,0"/>
                <v:stroke color="#000000" joinstyle="miter"/>
                <v:imagedata o:title=""/>
                <o:lock v:ext="edit" aspectratio="f"/>
                <v:textbox>
                  <w:txbxContent>
                    <w:p>
                      <w:pPr>
                        <w:rPr>
                          <w:rFonts w:ascii="华文中宋" w:hAnsi="华文中宋" w:eastAsia="华文中宋"/>
                          <w:b/>
                          <w:sz w:val="28"/>
                          <w:szCs w:val="28"/>
                        </w:rPr>
                      </w:pPr>
                      <w:r>
                        <w:rPr>
                          <w:rFonts w:hint="eastAsia" w:ascii="华文中宋" w:hAnsi="华文中宋" w:eastAsia="华文中宋"/>
                          <w:b/>
                          <w:sz w:val="28"/>
                          <w:szCs w:val="28"/>
                        </w:rPr>
                        <w:t>正本/副本</w:t>
                      </w:r>
                    </w:p>
                  </w:txbxContent>
                </v:textbox>
              </v:shape>
            </w:pict>
          </mc:Fallback>
        </mc:AlternateContent>
      </w:r>
    </w:p>
    <w:p>
      <w:pPr>
        <w:spacing w:line="360" w:lineRule="auto"/>
        <w:jc w:val="right"/>
        <w:rPr>
          <w:rFonts w:ascii="宋体" w:hAnsi="宋体" w:cs="宋体"/>
          <w:b/>
          <w:spacing w:val="78"/>
          <w:sz w:val="36"/>
          <w:szCs w:val="36"/>
        </w:rPr>
      </w:pPr>
    </w:p>
    <w:p>
      <w:pPr>
        <w:spacing w:line="360" w:lineRule="auto"/>
        <w:ind w:right="258"/>
        <w:jc w:val="left"/>
        <w:rPr>
          <w:rFonts w:ascii="宋体" w:hAnsi="宋体" w:cs="宋体"/>
          <w:b/>
          <w:spacing w:val="78"/>
          <w:sz w:val="36"/>
          <w:szCs w:val="36"/>
        </w:rPr>
      </w:pPr>
    </w:p>
    <w:p>
      <w:pPr>
        <w:spacing w:line="360" w:lineRule="auto"/>
        <w:jc w:val="center"/>
        <w:rPr>
          <w:rFonts w:ascii="宋体" w:hAnsi="宋体" w:cs="宋体"/>
          <w:spacing w:val="78"/>
          <w:sz w:val="120"/>
          <w:szCs w:val="120"/>
        </w:rPr>
      </w:pPr>
      <w:r>
        <w:rPr>
          <w:rFonts w:hint="eastAsia" w:ascii="宋体" w:hAnsi="宋体" w:cs="宋体"/>
          <w:spacing w:val="78"/>
          <w:sz w:val="120"/>
          <w:szCs w:val="120"/>
        </w:rPr>
        <w:t>响应文件</w:t>
      </w:r>
    </w:p>
    <w:p>
      <w:pPr>
        <w:spacing w:line="360" w:lineRule="auto"/>
        <w:rPr>
          <w:rFonts w:ascii="宋体" w:hAnsi="宋体" w:cs="宋体"/>
          <w:b/>
          <w:bCs/>
          <w:sz w:val="36"/>
        </w:rPr>
      </w:pPr>
    </w:p>
    <w:p>
      <w:pPr>
        <w:spacing w:line="360" w:lineRule="auto"/>
        <w:rPr>
          <w:rFonts w:ascii="宋体" w:hAnsi="宋体" w:cs="宋体"/>
          <w:b/>
          <w:bCs/>
          <w:sz w:val="36"/>
        </w:rPr>
      </w:pPr>
    </w:p>
    <w:p>
      <w:pPr>
        <w:spacing w:line="600" w:lineRule="auto"/>
        <w:ind w:left="2139" w:leftChars="355" w:hanging="1394" w:hangingChars="496"/>
        <w:rPr>
          <w:rFonts w:ascii="宋体" w:hAnsi="宋体" w:cs="宋体"/>
          <w:b/>
          <w:sz w:val="28"/>
          <w:szCs w:val="28"/>
        </w:rPr>
      </w:pPr>
      <w:r>
        <w:rPr>
          <w:rFonts w:hint="eastAsia" w:ascii="宋体" w:hAnsi="宋体" w:cs="宋体"/>
          <w:b/>
          <w:bCs/>
          <w:sz w:val="28"/>
          <w:szCs w:val="28"/>
        </w:rPr>
        <w:t>采购项目名称：</w:t>
      </w:r>
    </w:p>
    <w:p>
      <w:pPr>
        <w:tabs>
          <w:tab w:val="left" w:pos="830"/>
        </w:tabs>
        <w:spacing w:line="600" w:lineRule="auto"/>
        <w:ind w:firstLine="843" w:firstLineChars="300"/>
        <w:jc w:val="left"/>
        <w:rPr>
          <w:rFonts w:ascii="宋体" w:hAnsi="宋体" w:cs="宋体"/>
          <w:b/>
          <w:sz w:val="28"/>
          <w:szCs w:val="28"/>
        </w:rPr>
      </w:pPr>
      <w:r>
        <w:rPr>
          <w:rFonts w:hint="eastAsia" w:ascii="宋体" w:hAnsi="宋体" w:cs="宋体"/>
          <w:b/>
          <w:bCs/>
          <w:sz w:val="28"/>
          <w:szCs w:val="28"/>
        </w:rPr>
        <w:t>采购项目编号：</w:t>
      </w:r>
    </w:p>
    <w:p>
      <w:pPr>
        <w:tabs>
          <w:tab w:val="left" w:pos="993"/>
        </w:tabs>
        <w:spacing w:line="360" w:lineRule="auto"/>
        <w:jc w:val="left"/>
        <w:rPr>
          <w:rFonts w:ascii="宋体" w:hAnsi="宋体" w:cs="宋体"/>
          <w:b/>
          <w:bCs/>
          <w:sz w:val="32"/>
          <w:szCs w:val="32"/>
          <w:u w:val="single"/>
        </w:rPr>
      </w:pPr>
    </w:p>
    <w:p>
      <w:pPr>
        <w:spacing w:line="360" w:lineRule="auto"/>
        <w:rPr>
          <w:rFonts w:ascii="宋体" w:hAnsi="宋体" w:cs="宋体"/>
          <w:bCs/>
          <w:sz w:val="32"/>
          <w:szCs w:val="32"/>
        </w:rPr>
      </w:pPr>
    </w:p>
    <w:p>
      <w:pPr>
        <w:spacing w:line="360" w:lineRule="auto"/>
        <w:ind w:firstLine="3204" w:firstLineChars="1140"/>
        <w:jc w:val="left"/>
        <w:rPr>
          <w:rFonts w:ascii="宋体" w:hAnsi="宋体" w:cs="宋体"/>
          <w:b/>
          <w:sz w:val="28"/>
          <w:szCs w:val="28"/>
        </w:rPr>
      </w:pPr>
      <w:r>
        <w:rPr>
          <w:rFonts w:hint="eastAsia" w:ascii="宋体" w:hAnsi="宋体" w:cs="宋体"/>
          <w:b/>
          <w:sz w:val="28"/>
          <w:szCs w:val="28"/>
        </w:rPr>
        <w:t xml:space="preserve">供应商名称：                           </w:t>
      </w:r>
    </w:p>
    <w:p>
      <w:pPr>
        <w:spacing w:line="360" w:lineRule="auto"/>
        <w:jc w:val="left"/>
        <w:rPr>
          <w:rFonts w:ascii="宋体" w:hAnsi="宋体" w:cs="宋体"/>
          <w:b/>
          <w:sz w:val="28"/>
          <w:szCs w:val="28"/>
        </w:rPr>
      </w:pPr>
    </w:p>
    <w:p>
      <w:pPr>
        <w:tabs>
          <w:tab w:val="left" w:pos="1276"/>
        </w:tabs>
        <w:spacing w:line="360" w:lineRule="auto"/>
        <w:ind w:firstLine="691" w:firstLineChars="246"/>
        <w:jc w:val="center"/>
        <w:rPr>
          <w:rFonts w:ascii="宋体" w:hAnsi="宋体" w:cs="宋体"/>
          <w:b/>
          <w:sz w:val="28"/>
          <w:szCs w:val="28"/>
        </w:rPr>
      </w:pPr>
      <w:r>
        <w:rPr>
          <w:rFonts w:hint="eastAsia" w:ascii="宋体" w:hAnsi="宋体" w:cs="宋体"/>
          <w:b/>
          <w:sz w:val="28"/>
          <w:szCs w:val="28"/>
        </w:rPr>
        <w:t xml:space="preserve"> 日     期：   年  月   日</w:t>
      </w:r>
    </w:p>
    <w:p>
      <w:pPr>
        <w:spacing w:line="360" w:lineRule="auto"/>
        <w:rPr>
          <w:rFonts w:ascii="宋体" w:hAnsi="宋体" w:cs="宋体"/>
          <w:bCs/>
          <w:sz w:val="28"/>
          <w:szCs w:val="28"/>
        </w:rPr>
      </w:pPr>
    </w:p>
    <w:p>
      <w:pPr>
        <w:jc w:val="center"/>
        <w:rPr>
          <w:rFonts w:hint="eastAsia" w:ascii="宋体" w:hAnsi="宋体" w:cs="宋体"/>
          <w:b/>
          <w:bCs/>
          <w:szCs w:val="21"/>
        </w:rPr>
      </w:pPr>
    </w:p>
    <w:p>
      <w:pPr>
        <w:jc w:val="center"/>
        <w:rPr>
          <w:rFonts w:hint="eastAsia" w:ascii="仿宋_GB2312" w:hAnsi="宋体" w:eastAsia="仿宋_GB2312" w:cs="宋体"/>
          <w:bCs/>
          <w:szCs w:val="21"/>
        </w:rPr>
      </w:pPr>
    </w:p>
    <w:p>
      <w:pPr>
        <w:rPr>
          <w:rFonts w:hint="eastAsia" w:ascii="仿宋_GB2312" w:hAnsi="宋体" w:eastAsia="仿宋_GB2312" w:cs="宋体"/>
          <w:bCs/>
          <w:sz w:val="22"/>
          <w:szCs w:val="22"/>
        </w:rPr>
      </w:pPr>
      <w:r>
        <w:rPr>
          <w:rFonts w:hint="eastAsia" w:ascii="仿宋_GB2312" w:hAnsi="宋体" w:eastAsia="仿宋_GB2312" w:cs="宋体"/>
          <w:bCs/>
          <w:sz w:val="22"/>
          <w:szCs w:val="22"/>
        </w:rPr>
        <w:t>注：响应文件装订顺序按资格响应证明材料、其他响应证明材料顺序装订。</w:t>
      </w:r>
    </w:p>
    <w:p>
      <w:pPr>
        <w:pStyle w:val="4"/>
        <w:spacing w:after="0" w:line="360" w:lineRule="auto"/>
        <w:jc w:val="center"/>
        <w:rPr>
          <w:rFonts w:ascii="宋体" w:hAnsi="宋体" w:eastAsia="宋体" w:cs="宋体"/>
          <w:szCs w:val="28"/>
        </w:rPr>
      </w:pPr>
      <w:r>
        <w:rPr>
          <w:rFonts w:hint="eastAsia" w:ascii="宋体" w:hAnsi="宋体" w:eastAsia="宋体" w:cs="宋体"/>
          <w:color w:val="000000"/>
          <w:szCs w:val="28"/>
        </w:rPr>
        <w:t>1、</w:t>
      </w:r>
      <w:r>
        <w:rPr>
          <w:rFonts w:hint="eastAsia" w:ascii="宋体" w:hAnsi="宋体" w:eastAsia="宋体" w:cs="宋体"/>
          <w:szCs w:val="28"/>
        </w:rPr>
        <w:t>响应声明</w:t>
      </w:r>
    </w:p>
    <w:p>
      <w:pPr>
        <w:pStyle w:val="10"/>
        <w:spacing w:line="360" w:lineRule="auto"/>
        <w:ind w:left="0" w:leftChars="0"/>
        <w:rPr>
          <w:rFonts w:hint="default" w:ascii="宋体" w:hAnsi="宋体" w:eastAsia="宋体" w:cs="宋体"/>
          <w:color w:val="000000"/>
          <w:sz w:val="24"/>
          <w:lang w:val="en-US" w:eastAsia="zh-CN"/>
        </w:rPr>
      </w:pPr>
      <w:r>
        <w:rPr>
          <w:rFonts w:hint="eastAsia" w:ascii="宋体" w:hAnsi="宋体" w:cs="宋体"/>
          <w:color w:val="000000"/>
          <w:sz w:val="24"/>
        </w:rPr>
        <w:t>致：</w:t>
      </w:r>
      <w:r>
        <w:rPr>
          <w:rFonts w:hint="eastAsia" w:ascii="宋体" w:hAnsi="宋体" w:cs="宋体"/>
          <w:color w:val="000000"/>
          <w:sz w:val="24"/>
          <w:lang w:val="en-US" w:eastAsia="zh-CN"/>
        </w:rPr>
        <w:t>通江县人民医院</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我方全面研究了 “</w:t>
      </w:r>
      <w:r>
        <w:rPr>
          <w:rFonts w:hint="eastAsia" w:ascii="宋体" w:hAnsi="宋体" w:cs="宋体"/>
          <w:color w:val="000000"/>
          <w:sz w:val="24"/>
          <w:u w:val="single"/>
        </w:rPr>
        <w:t xml:space="preserve">                       </w:t>
      </w:r>
      <w:r>
        <w:rPr>
          <w:rFonts w:hint="eastAsia" w:ascii="宋体" w:hAnsi="宋体" w:cs="宋体"/>
          <w:color w:val="000000"/>
          <w:sz w:val="24"/>
        </w:rPr>
        <w:t>”项目的单一来源采购文件（采购编号：</w:t>
      </w:r>
      <w:r>
        <w:rPr>
          <w:rFonts w:hint="eastAsia" w:ascii="宋体" w:hAnsi="宋体" w:cs="宋体"/>
          <w:color w:val="000000"/>
          <w:sz w:val="24"/>
          <w:u w:val="single"/>
        </w:rPr>
        <w:t xml:space="preserve">                        </w:t>
      </w:r>
      <w:r>
        <w:rPr>
          <w:rFonts w:hint="eastAsia" w:ascii="宋体" w:hAnsi="宋体" w:cs="宋体"/>
          <w:color w:val="000000"/>
          <w:sz w:val="24"/>
        </w:rPr>
        <w:t>），决定参加贵公司组织的本项目单一来源采购协商活动。我方授权</w:t>
      </w:r>
      <w:r>
        <w:rPr>
          <w:rFonts w:hint="eastAsia" w:ascii="宋体" w:hAnsi="宋体" w:cs="宋体"/>
          <w:color w:val="000000"/>
          <w:sz w:val="24"/>
          <w:u w:val="single"/>
        </w:rPr>
        <w:t>：（姓名）代表我方（供应商名称）</w:t>
      </w:r>
      <w:r>
        <w:rPr>
          <w:rFonts w:hint="eastAsia" w:ascii="宋体" w:hAnsi="宋体" w:cs="宋体"/>
          <w:color w:val="000000"/>
          <w:sz w:val="24"/>
        </w:rPr>
        <w:t>全权处理本项目单一来源采购的有关事宜。</w:t>
      </w:r>
    </w:p>
    <w:p>
      <w:pPr>
        <w:pStyle w:val="11"/>
        <w:numPr>
          <w:ilvl w:val="0"/>
          <w:numId w:val="4"/>
        </w:numPr>
        <w:spacing w:after="0" w:line="360" w:lineRule="auto"/>
        <w:ind w:leftChars="0" w:firstLine="480" w:firstLineChars="200"/>
        <w:rPr>
          <w:rFonts w:ascii="宋体" w:hAnsi="宋体" w:cs="宋体"/>
          <w:bCs/>
          <w:color w:val="000000"/>
          <w:sz w:val="24"/>
        </w:rPr>
      </w:pPr>
      <w:r>
        <w:rPr>
          <w:rFonts w:hint="eastAsia" w:ascii="宋体" w:hAnsi="宋体" w:cs="宋体"/>
          <w:bCs/>
          <w:color w:val="000000"/>
          <w:sz w:val="24"/>
        </w:rPr>
        <w:t>我方自愿按照</w:t>
      </w:r>
      <w:r>
        <w:rPr>
          <w:rFonts w:hint="eastAsia" w:ascii="宋体" w:hAnsi="宋体" w:cs="宋体"/>
          <w:color w:val="000000"/>
          <w:sz w:val="24"/>
        </w:rPr>
        <w:t>单一来源</w:t>
      </w:r>
      <w:r>
        <w:rPr>
          <w:rFonts w:hint="eastAsia" w:ascii="宋体" w:hAnsi="宋体" w:cs="宋体"/>
          <w:bCs/>
          <w:color w:val="000000"/>
          <w:sz w:val="24"/>
        </w:rPr>
        <w:t>采购文件规定的各项要求，首次总报价依据报价表。</w:t>
      </w:r>
    </w:p>
    <w:p>
      <w:pPr>
        <w:pStyle w:val="11"/>
        <w:wordWrap w:val="0"/>
        <w:spacing w:line="360" w:lineRule="auto"/>
        <w:ind w:leftChars="0" w:firstLine="480" w:firstLineChars="200"/>
        <w:rPr>
          <w:rFonts w:ascii="宋体" w:hAnsi="宋体" w:cs="宋体"/>
          <w:sz w:val="24"/>
          <w:highlight w:val="yellow"/>
        </w:rPr>
      </w:pPr>
      <w:r>
        <w:rPr>
          <w:rFonts w:hint="eastAsia" w:ascii="宋体" w:hAnsi="宋体" w:cs="宋体"/>
          <w:color w:val="000000"/>
          <w:sz w:val="24"/>
        </w:rPr>
        <w:t>2、一旦我方成交，我方将严格履行合同规定的责任和义务，保证于合同签字生效后完成项目，并交付采购人验收、使用。</w:t>
      </w:r>
    </w:p>
    <w:p>
      <w:pPr>
        <w:pStyle w:val="11"/>
        <w:spacing w:line="360" w:lineRule="auto"/>
        <w:ind w:leftChars="0" w:firstLine="480" w:firstLineChars="200"/>
        <w:rPr>
          <w:rFonts w:ascii="宋体" w:hAnsi="宋体" w:cs="宋体"/>
          <w:color w:val="000000"/>
          <w:sz w:val="24"/>
        </w:rPr>
      </w:pPr>
      <w:r>
        <w:rPr>
          <w:rFonts w:hint="eastAsia" w:ascii="宋体" w:hAnsi="宋体" w:cs="宋体"/>
          <w:color w:val="000000"/>
          <w:sz w:val="24"/>
        </w:rPr>
        <w:t>3、我方同意按照单一来源采购文件的要求并且承诺：下列任何情况发生时，我方将自负法律责任：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（1）如果我方在报价有效期内撤回报价；</w:t>
      </w:r>
    </w:p>
    <w:p>
      <w:pPr>
        <w:spacing w:line="360" w:lineRule="auto"/>
        <w:ind w:firstLine="480" w:firstLineChars="200"/>
        <w:rPr>
          <w:rFonts w:ascii="宋体" w:hAnsi="宋体" w:cs="宋体"/>
          <w:color w:val="000000"/>
          <w:sz w:val="24"/>
        </w:rPr>
      </w:pPr>
      <w:r>
        <w:rPr>
          <w:rFonts w:hint="eastAsia" w:ascii="宋体" w:hAnsi="宋体" w:cs="宋体"/>
          <w:color w:val="000000"/>
          <w:sz w:val="24"/>
        </w:rPr>
        <w:t>（2）我方提供的响应文件虚假响应单一来源采购文件；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（3）在采购过程中有违规违纪行为；</w:t>
      </w:r>
    </w:p>
    <w:p>
      <w:pPr>
        <w:spacing w:line="360" w:lineRule="auto"/>
        <w:ind w:firstLine="480" w:firstLineChars="200"/>
        <w:rPr>
          <w:rFonts w:ascii="宋体" w:hAnsi="宋体" w:cs="宋体"/>
          <w:color w:val="000000"/>
          <w:sz w:val="24"/>
        </w:rPr>
      </w:pPr>
      <w:r>
        <w:rPr>
          <w:rFonts w:hint="eastAsia" w:ascii="宋体" w:hAnsi="宋体" w:cs="宋体"/>
          <w:color w:val="000000"/>
          <w:sz w:val="24"/>
        </w:rPr>
        <w:t>（4）我方在报价有效期内收到成交通知书后，由于我方原因未能按照单一来源采购文件要求与甲方签订并履行合同。</w:t>
      </w:r>
    </w:p>
    <w:p>
      <w:pPr>
        <w:spacing w:line="360" w:lineRule="auto"/>
        <w:ind w:firstLine="480" w:firstLineChars="200"/>
        <w:rPr>
          <w:rFonts w:ascii="宋体" w:hAnsi="宋体" w:cs="宋体"/>
          <w:sz w:val="24"/>
        </w:rPr>
      </w:pPr>
      <w:r>
        <w:rPr>
          <w:rFonts w:hint="eastAsia" w:ascii="宋体" w:hAnsi="宋体" w:cs="宋体"/>
          <w:sz w:val="24"/>
        </w:rPr>
        <w:t>（5）我方在报价有效期内收到成交通知书后，自愿放弃成交的。</w:t>
      </w:r>
    </w:p>
    <w:p>
      <w:pPr>
        <w:spacing w:line="360" w:lineRule="auto"/>
        <w:ind w:firstLine="480" w:firstLineChars="200"/>
        <w:rPr>
          <w:rFonts w:ascii="宋体" w:hAnsi="宋体" w:cs="宋体"/>
          <w:sz w:val="24"/>
        </w:rPr>
      </w:pPr>
      <w:r>
        <w:rPr>
          <w:rFonts w:hint="eastAsia" w:ascii="宋体" w:hAnsi="宋体" w:cs="宋体"/>
          <w:sz w:val="24"/>
        </w:rPr>
        <w:t>（6）我方成交后未按照</w:t>
      </w:r>
      <w:r>
        <w:rPr>
          <w:rFonts w:hint="eastAsia" w:ascii="宋体" w:hAnsi="宋体" w:cs="宋体"/>
          <w:color w:val="000000"/>
          <w:sz w:val="24"/>
        </w:rPr>
        <w:t>单一来源</w:t>
      </w:r>
      <w:r>
        <w:rPr>
          <w:rFonts w:hint="eastAsia" w:ascii="宋体" w:hAnsi="宋体" w:cs="宋体"/>
          <w:sz w:val="24"/>
        </w:rPr>
        <w:t>采购文件的要求向代理机构缴纳招标代理服务费。</w:t>
      </w:r>
    </w:p>
    <w:p>
      <w:pPr>
        <w:pStyle w:val="11"/>
        <w:spacing w:line="360" w:lineRule="auto"/>
        <w:ind w:left="105" w:leftChars="50" w:firstLine="360" w:firstLineChars="150"/>
        <w:rPr>
          <w:rFonts w:ascii="宋体" w:hAnsi="宋体" w:cs="宋体"/>
          <w:color w:val="000000"/>
          <w:sz w:val="24"/>
        </w:rPr>
      </w:pPr>
      <w:r>
        <w:rPr>
          <w:rFonts w:hint="eastAsia" w:ascii="宋体" w:hAnsi="宋体" w:cs="宋体"/>
          <w:color w:val="000000"/>
          <w:sz w:val="24"/>
        </w:rPr>
        <w:t>4、我方为本项目提交的响应文件正本</w:t>
      </w:r>
      <w:r>
        <w:rPr>
          <w:rFonts w:hint="eastAsia" w:ascii="宋体" w:hAnsi="宋体" w:cs="宋体"/>
          <w:b/>
          <w:color w:val="000000"/>
          <w:sz w:val="24"/>
        </w:rPr>
        <w:t>1份</w:t>
      </w:r>
      <w:r>
        <w:rPr>
          <w:rFonts w:hint="eastAsia" w:ascii="宋体" w:hAnsi="宋体" w:cs="宋体"/>
          <w:color w:val="000000"/>
          <w:sz w:val="24"/>
        </w:rPr>
        <w:t>、副本</w:t>
      </w:r>
      <w:r>
        <w:rPr>
          <w:rFonts w:hint="eastAsia" w:ascii="宋体" w:hAnsi="宋体" w:cs="宋体"/>
          <w:b/>
          <w:color w:val="000000"/>
          <w:sz w:val="24"/>
        </w:rPr>
        <w:t>2份</w:t>
      </w:r>
      <w:r>
        <w:rPr>
          <w:rFonts w:hint="eastAsia" w:ascii="宋体" w:hAnsi="宋体" w:cs="宋体"/>
          <w:color w:val="000000"/>
          <w:sz w:val="24"/>
        </w:rPr>
        <w:t>、电子文档</w:t>
      </w:r>
      <w:r>
        <w:rPr>
          <w:rFonts w:hint="eastAsia" w:ascii="宋体" w:hAnsi="宋体" w:cs="宋体"/>
          <w:b/>
          <w:color w:val="000000"/>
          <w:sz w:val="24"/>
        </w:rPr>
        <w:t>1份</w:t>
      </w:r>
      <w:r>
        <w:rPr>
          <w:rFonts w:hint="eastAsia" w:ascii="宋体" w:hAnsi="宋体" w:cs="宋体"/>
          <w:color w:val="000000"/>
          <w:sz w:val="24"/>
        </w:rPr>
        <w:t>。</w:t>
      </w:r>
    </w:p>
    <w:p>
      <w:pPr>
        <w:pStyle w:val="11"/>
        <w:spacing w:line="360" w:lineRule="auto"/>
        <w:ind w:left="105" w:leftChars="50" w:firstLine="360" w:firstLineChars="150"/>
        <w:rPr>
          <w:rFonts w:hint="eastAsia" w:ascii="宋体" w:hAnsi="宋体" w:cs="宋体"/>
          <w:color w:val="000000"/>
          <w:sz w:val="24"/>
        </w:rPr>
      </w:pPr>
      <w:r>
        <w:rPr>
          <w:rFonts w:hint="eastAsia" w:ascii="宋体" w:hAnsi="宋体" w:cs="宋体"/>
          <w:color w:val="000000"/>
          <w:sz w:val="24"/>
        </w:rPr>
        <w:t>5、我方承诺，报价有效期为自递交响应文件截止之日起</w:t>
      </w:r>
      <w:r>
        <w:rPr>
          <w:rFonts w:hint="eastAsia" w:ascii="宋体" w:hAnsi="宋体" w:cs="宋体"/>
          <w:color w:val="000000"/>
          <w:sz w:val="24"/>
          <w:u w:val="single"/>
        </w:rPr>
        <w:t>90</w:t>
      </w:r>
      <w:r>
        <w:rPr>
          <w:rFonts w:hint="eastAsia" w:ascii="宋体" w:hAnsi="宋体" w:cs="宋体"/>
          <w:color w:val="000000"/>
          <w:sz w:val="24"/>
        </w:rPr>
        <w:t>天内。</w:t>
      </w:r>
    </w:p>
    <w:p>
      <w:pPr>
        <w:pStyle w:val="14"/>
        <w:shd w:val="clear" w:color="auto" w:fill="FFFFFF"/>
        <w:spacing w:before="0" w:beforeAutospacing="0" w:after="0" w:afterAutospacing="0" w:line="360" w:lineRule="auto"/>
        <w:jc w:val="both"/>
        <w:rPr>
          <w:rFonts w:hint="eastAsia" w:cs="宋体"/>
        </w:rPr>
      </w:pPr>
      <w:r>
        <w:rPr>
          <w:rFonts w:hint="eastAsia" w:cs="宋体"/>
        </w:rPr>
        <w:t>6、</w:t>
      </w:r>
      <w:r>
        <w:rPr>
          <w:rFonts w:hint="eastAsia" w:cs="宋体"/>
          <w:color w:val="000000"/>
        </w:rPr>
        <w:t>我方承诺，</w:t>
      </w:r>
      <w:r>
        <w:rPr>
          <w:rFonts w:hint="eastAsia" w:cs="宋体"/>
        </w:rPr>
        <w:t>本项目不接受联系体竞标。</w:t>
      </w:r>
    </w:p>
    <w:p>
      <w:pPr>
        <w:pStyle w:val="11"/>
        <w:spacing w:line="360" w:lineRule="auto"/>
        <w:ind w:left="105" w:leftChars="50" w:firstLine="360" w:firstLineChars="150"/>
        <w:rPr>
          <w:rFonts w:ascii="宋体" w:hAnsi="宋体" w:cs="宋体"/>
          <w:color w:val="000000"/>
          <w:sz w:val="24"/>
        </w:rPr>
      </w:pPr>
      <w:r>
        <w:rPr>
          <w:rFonts w:hint="eastAsia" w:ascii="宋体" w:hAnsi="宋体" w:cs="宋体"/>
          <w:color w:val="000000"/>
          <w:sz w:val="24"/>
        </w:rPr>
        <w:t>7、我方愿意提供贵公司可能另外要求的，与报价有关的文件资料，并保证我方已提供和将要提供的文件资料是真实、准确的。</w:t>
      </w:r>
    </w:p>
    <w:p>
      <w:pPr>
        <w:spacing w:line="400" w:lineRule="exact"/>
        <w:ind w:firstLine="480" w:firstLineChars="200"/>
        <w:rPr>
          <w:rFonts w:ascii="宋体" w:hAnsi="宋体" w:cs="宋体"/>
          <w:color w:val="000000"/>
          <w:sz w:val="24"/>
        </w:rPr>
      </w:pPr>
    </w:p>
    <w:p>
      <w:pPr>
        <w:spacing w:line="400" w:lineRule="exact"/>
        <w:ind w:firstLine="480" w:firstLineChars="200"/>
        <w:rPr>
          <w:rFonts w:ascii="宋体" w:hAnsi="宋体" w:cs="宋体"/>
          <w:color w:val="000000"/>
          <w:sz w:val="24"/>
        </w:rPr>
      </w:pPr>
      <w:r>
        <w:rPr>
          <w:rFonts w:hint="eastAsia" w:ascii="宋体" w:hAnsi="宋体" w:cs="宋体"/>
          <w:color w:val="000000"/>
          <w:sz w:val="24"/>
        </w:rPr>
        <w:t>供应商名称（盖章）：</w:t>
      </w:r>
    </w:p>
    <w:p>
      <w:pPr>
        <w:spacing w:line="400" w:lineRule="exact"/>
        <w:ind w:firstLine="480" w:firstLineChars="200"/>
        <w:rPr>
          <w:rFonts w:ascii="宋体" w:hAnsi="宋体" w:cs="宋体"/>
          <w:color w:val="000000"/>
          <w:sz w:val="24"/>
        </w:rPr>
      </w:pPr>
      <w:r>
        <w:rPr>
          <w:rFonts w:hint="eastAsia" w:ascii="宋体" w:hAnsi="宋体" w:cs="宋体"/>
          <w:color w:val="000000"/>
          <w:sz w:val="24"/>
        </w:rPr>
        <w:t>法定代表人（或授权代表）签字：</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通讯地址：</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p>
    <w:p>
      <w:pPr>
        <w:spacing w:line="400" w:lineRule="exact"/>
        <w:ind w:firstLine="480" w:firstLineChars="200"/>
        <w:rPr>
          <w:rFonts w:ascii="宋体" w:hAnsi="宋体" w:cs="宋体"/>
          <w:color w:val="000000"/>
          <w:sz w:val="24"/>
        </w:rPr>
      </w:pPr>
      <w:r>
        <w:rPr>
          <w:rFonts w:hint="eastAsia" w:ascii="宋体" w:hAnsi="宋体" w:cs="宋体"/>
          <w:color w:val="000000"/>
          <w:sz w:val="24"/>
        </w:rPr>
        <w:t>传    真：</w:t>
      </w:r>
    </w:p>
    <w:p>
      <w:pPr>
        <w:spacing w:line="400" w:lineRule="exact"/>
        <w:ind w:firstLine="480" w:firstLineChars="200"/>
        <w:rPr>
          <w:rFonts w:hint="eastAsia"/>
        </w:rPr>
      </w:pPr>
      <w:r>
        <w:rPr>
          <w:rFonts w:hint="eastAsia" w:ascii="宋体" w:hAnsi="宋体" w:cs="宋体"/>
          <w:color w:val="000000"/>
          <w:sz w:val="24"/>
        </w:rPr>
        <w:t>日    期：</w:t>
      </w:r>
      <w:bookmarkStart w:id="5" w:name="_Hlt101846033"/>
      <w:bookmarkEnd w:id="5"/>
      <w:bookmarkStart w:id="6" w:name="_Hlt101780305"/>
      <w:bookmarkEnd w:id="6"/>
    </w:p>
    <w:p>
      <w:pPr>
        <w:pStyle w:val="4"/>
        <w:numPr>
          <w:ilvl w:val="0"/>
          <w:numId w:val="4"/>
        </w:numPr>
        <w:spacing w:before="0" w:after="0" w:line="360" w:lineRule="auto"/>
        <w:jc w:val="center"/>
        <w:rPr>
          <w:rFonts w:hint="eastAsia" w:ascii="宋体" w:hAnsi="宋体" w:eastAsia="宋体" w:cs="宋体"/>
          <w:color w:val="000000"/>
        </w:rPr>
      </w:pPr>
      <w:r>
        <w:rPr>
          <w:rFonts w:hint="eastAsia" w:ascii="宋体" w:hAnsi="宋体" w:eastAsia="宋体" w:cs="宋体"/>
          <w:color w:val="000000"/>
        </w:rPr>
        <w:t>协商承诺函</w:t>
      </w:r>
    </w:p>
    <w:p>
      <w:pPr>
        <w:rPr>
          <w:rFonts w:hint="eastAsia"/>
        </w:rPr>
      </w:pPr>
    </w:p>
    <w:p>
      <w:pPr>
        <w:pStyle w:val="11"/>
        <w:spacing w:line="324" w:lineRule="auto"/>
        <w:ind w:leftChars="0"/>
        <w:rPr>
          <w:rFonts w:hint="default" w:ascii="宋体" w:hAnsi="宋体" w:eastAsia="宋体" w:cs="宋体"/>
          <w:color w:val="000000"/>
          <w:sz w:val="24"/>
          <w:lang w:val="en-US" w:eastAsia="zh-CN"/>
        </w:rPr>
      </w:pPr>
      <w:r>
        <w:rPr>
          <w:rFonts w:hint="eastAsia" w:ascii="宋体" w:hAnsi="宋体" w:cs="宋体"/>
          <w:color w:val="000000"/>
          <w:sz w:val="24"/>
        </w:rPr>
        <w:t>致：</w:t>
      </w:r>
      <w:r>
        <w:rPr>
          <w:rFonts w:hint="eastAsia" w:ascii="宋体" w:hAnsi="宋体" w:cs="宋体"/>
          <w:color w:val="000000"/>
          <w:sz w:val="24"/>
          <w:lang w:val="en-US" w:eastAsia="zh-CN"/>
        </w:rPr>
        <w:t>通江县人民医院</w:t>
      </w:r>
    </w:p>
    <w:p>
      <w:pPr>
        <w:pStyle w:val="11"/>
        <w:spacing w:line="324" w:lineRule="auto"/>
        <w:ind w:leftChars="0" w:firstLine="480" w:firstLineChars="200"/>
        <w:rPr>
          <w:rFonts w:ascii="宋体" w:hAnsi="宋体" w:cs="宋体"/>
          <w:color w:val="000000"/>
          <w:sz w:val="24"/>
        </w:rPr>
      </w:pPr>
      <w:r>
        <w:rPr>
          <w:rFonts w:hint="eastAsia" w:ascii="宋体" w:hAnsi="宋体" w:cs="宋体"/>
          <w:color w:val="000000"/>
          <w:sz w:val="24"/>
        </w:rPr>
        <w:t>我公司作为本次采购项目的供应商，根据单一来源采购文件要求，现郑重承诺如下：</w:t>
      </w:r>
    </w:p>
    <w:p>
      <w:pPr>
        <w:pStyle w:val="11"/>
        <w:spacing w:line="324" w:lineRule="auto"/>
        <w:ind w:leftChars="0" w:firstLine="480" w:firstLineChars="200"/>
        <w:rPr>
          <w:rFonts w:ascii="宋体" w:hAnsi="宋体" w:cs="宋体"/>
          <w:color w:val="000000"/>
          <w:sz w:val="24"/>
        </w:rPr>
      </w:pPr>
      <w:r>
        <w:rPr>
          <w:rFonts w:hint="eastAsia" w:ascii="宋体" w:hAnsi="宋体" w:cs="宋体"/>
          <w:color w:val="000000"/>
          <w:sz w:val="24"/>
        </w:rPr>
        <w:t>一、具备《中华人民共和国政府采购法》第二十二条第一款和本项目规定的条件：</w:t>
      </w:r>
    </w:p>
    <w:p>
      <w:pPr>
        <w:pStyle w:val="11"/>
        <w:spacing w:line="324" w:lineRule="auto"/>
        <w:ind w:leftChars="0" w:firstLine="480" w:firstLineChars="200"/>
        <w:rPr>
          <w:rFonts w:ascii="宋体" w:hAnsi="宋体" w:cs="宋体"/>
          <w:color w:val="000000"/>
          <w:sz w:val="24"/>
        </w:rPr>
      </w:pPr>
      <w:r>
        <w:rPr>
          <w:rFonts w:hint="eastAsia" w:ascii="宋体" w:hAnsi="宋体" w:cs="宋体"/>
          <w:color w:val="000000"/>
          <w:sz w:val="24"/>
        </w:rPr>
        <w:t>（1）具有独立承担民事责任的能力；</w:t>
      </w:r>
    </w:p>
    <w:p>
      <w:pPr>
        <w:pStyle w:val="11"/>
        <w:spacing w:line="324" w:lineRule="auto"/>
        <w:ind w:leftChars="0" w:firstLine="480" w:firstLineChars="200"/>
        <w:rPr>
          <w:rFonts w:ascii="宋体" w:hAnsi="宋体" w:cs="宋体"/>
          <w:color w:val="000000"/>
          <w:sz w:val="24"/>
        </w:rPr>
      </w:pPr>
      <w:r>
        <w:rPr>
          <w:rFonts w:hint="eastAsia" w:ascii="宋体" w:hAnsi="宋体" w:cs="宋体"/>
          <w:color w:val="000000"/>
          <w:sz w:val="24"/>
        </w:rPr>
        <w:t>（2）具有良好的商业信誉和健全的财务会计制度；</w:t>
      </w:r>
    </w:p>
    <w:p>
      <w:pPr>
        <w:pStyle w:val="11"/>
        <w:spacing w:line="324" w:lineRule="auto"/>
        <w:ind w:leftChars="0" w:firstLine="480" w:firstLineChars="200"/>
        <w:rPr>
          <w:rFonts w:hint="eastAsia" w:ascii="宋体" w:hAnsi="宋体" w:cs="宋体"/>
          <w:color w:val="000000"/>
          <w:sz w:val="24"/>
        </w:rPr>
      </w:pPr>
      <w:r>
        <w:rPr>
          <w:rFonts w:hint="eastAsia" w:ascii="宋体" w:hAnsi="宋体" w:cs="宋体"/>
          <w:color w:val="000000"/>
          <w:sz w:val="24"/>
        </w:rPr>
        <w:t>（3）具有履行合同所必需的设备和专业技术能力；</w:t>
      </w:r>
    </w:p>
    <w:p>
      <w:pPr>
        <w:pStyle w:val="11"/>
        <w:spacing w:line="324" w:lineRule="auto"/>
        <w:ind w:leftChars="0" w:firstLine="480" w:firstLineChars="200"/>
        <w:rPr>
          <w:rFonts w:hint="eastAsia" w:ascii="宋体" w:hAnsi="宋体" w:cs="宋体"/>
          <w:color w:val="000000"/>
          <w:sz w:val="24"/>
        </w:rPr>
      </w:pPr>
      <w:r>
        <w:rPr>
          <w:rFonts w:hint="eastAsia" w:ascii="宋体" w:hAnsi="宋体" w:cs="宋体"/>
          <w:color w:val="000000"/>
          <w:sz w:val="24"/>
        </w:rPr>
        <w:t>（4）有依法缴纳税收和社会保障资金的良好记录；</w:t>
      </w:r>
    </w:p>
    <w:p>
      <w:pPr>
        <w:pStyle w:val="11"/>
        <w:spacing w:line="324" w:lineRule="auto"/>
        <w:ind w:leftChars="0" w:firstLine="480" w:firstLineChars="200"/>
        <w:rPr>
          <w:rFonts w:hint="eastAsia" w:ascii="宋体" w:hAnsi="宋体" w:cs="宋体"/>
          <w:color w:val="000000"/>
          <w:sz w:val="24"/>
        </w:rPr>
      </w:pPr>
      <w:r>
        <w:rPr>
          <w:rFonts w:hint="eastAsia" w:ascii="宋体" w:hAnsi="宋体" w:cs="宋体"/>
          <w:color w:val="000000"/>
          <w:sz w:val="24"/>
        </w:rPr>
        <w:t>（5）参加政府采购活动前三年内，在经营活动中没有重大违法记录；</w:t>
      </w:r>
    </w:p>
    <w:p>
      <w:pPr>
        <w:pStyle w:val="11"/>
        <w:spacing w:line="324" w:lineRule="auto"/>
        <w:ind w:leftChars="0" w:firstLine="480" w:firstLineChars="200"/>
        <w:rPr>
          <w:rFonts w:hint="eastAsia" w:ascii="宋体" w:hAnsi="宋体" w:cs="宋体"/>
          <w:color w:val="000000"/>
          <w:sz w:val="24"/>
        </w:rPr>
      </w:pPr>
      <w:r>
        <w:rPr>
          <w:rFonts w:hint="eastAsia" w:ascii="宋体" w:hAnsi="宋体" w:cs="宋体"/>
          <w:color w:val="000000"/>
          <w:sz w:val="24"/>
        </w:rPr>
        <w:t>（6）法律、行政法规规定的其他条件；</w:t>
      </w:r>
    </w:p>
    <w:p>
      <w:pPr>
        <w:pStyle w:val="11"/>
        <w:spacing w:line="324" w:lineRule="auto"/>
        <w:ind w:leftChars="0" w:firstLine="480" w:firstLineChars="200"/>
        <w:rPr>
          <w:rFonts w:ascii="宋体" w:hAnsi="宋体" w:cs="宋体"/>
          <w:color w:val="000000"/>
          <w:sz w:val="24"/>
        </w:rPr>
      </w:pPr>
      <w:r>
        <w:rPr>
          <w:rFonts w:hint="eastAsia" w:ascii="宋体" w:hAnsi="宋体" w:cs="宋体"/>
          <w:color w:val="000000"/>
          <w:sz w:val="24"/>
        </w:rPr>
        <w:t>（7）根据采购项目提出的特殊条件。</w:t>
      </w:r>
    </w:p>
    <w:p>
      <w:pPr>
        <w:pStyle w:val="11"/>
        <w:spacing w:line="324" w:lineRule="auto"/>
        <w:ind w:left="105" w:leftChars="50" w:firstLine="600" w:firstLineChars="250"/>
        <w:rPr>
          <w:rFonts w:ascii="宋体" w:hAnsi="宋体" w:cs="宋体"/>
          <w:color w:val="000000"/>
          <w:sz w:val="24"/>
        </w:rPr>
      </w:pPr>
      <w:r>
        <w:rPr>
          <w:rFonts w:hint="eastAsia" w:ascii="宋体" w:hAnsi="宋体" w:cs="宋体"/>
          <w:color w:val="000000"/>
          <w:sz w:val="24"/>
        </w:rPr>
        <w:t>二、完全接受和满足本项目单一来源采购文件中规定的实质性要求，如对单一来源采购文件有异议，已经在报价截止时间届满前依法进行维权救济，不存在对单一来源采购文件有异议的同时又参加报价以求侥幸成交或者为实现其他非法目的的行为。</w:t>
      </w:r>
    </w:p>
    <w:p>
      <w:pPr>
        <w:pStyle w:val="11"/>
        <w:spacing w:line="324" w:lineRule="auto"/>
        <w:ind w:left="105" w:leftChars="50" w:firstLine="600" w:firstLineChars="250"/>
        <w:rPr>
          <w:rFonts w:ascii="宋体" w:hAnsi="宋体" w:cs="宋体"/>
          <w:color w:val="000000"/>
          <w:sz w:val="24"/>
        </w:rPr>
      </w:pPr>
      <w:r>
        <w:rPr>
          <w:rFonts w:hint="eastAsia" w:ascii="宋体" w:hAnsi="宋体" w:cs="宋体"/>
          <w:color w:val="000000"/>
          <w:sz w:val="24"/>
        </w:rPr>
        <w:t>三、响应文件中提供的能够给予我公司带来优惠、好处的任何材料资料和技术、服务、商务等响应承诺情况都是真实的、有效的、合法的。</w:t>
      </w:r>
    </w:p>
    <w:p>
      <w:pPr>
        <w:pStyle w:val="11"/>
        <w:spacing w:line="324" w:lineRule="auto"/>
        <w:ind w:left="105" w:leftChars="50" w:firstLine="600" w:firstLineChars="250"/>
        <w:rPr>
          <w:rFonts w:ascii="宋体" w:hAnsi="宋体" w:cs="宋体"/>
          <w:color w:val="000000"/>
          <w:sz w:val="24"/>
        </w:rPr>
      </w:pPr>
      <w:r>
        <w:rPr>
          <w:rFonts w:hint="eastAsia" w:ascii="宋体" w:hAnsi="宋体" w:cs="宋体"/>
          <w:color w:val="000000"/>
          <w:sz w:val="24"/>
        </w:rPr>
        <w:t>四、我司完全同意单一来源采购文件中关于知识产权的说明，承诺由此造成的纠纷由我单位全权负责。</w:t>
      </w:r>
    </w:p>
    <w:p>
      <w:pPr>
        <w:pStyle w:val="11"/>
        <w:spacing w:line="324" w:lineRule="auto"/>
        <w:ind w:left="105" w:leftChars="50" w:firstLine="600" w:firstLineChars="250"/>
        <w:rPr>
          <w:rFonts w:ascii="宋体" w:hAnsi="宋体" w:cs="宋体"/>
          <w:color w:val="000000"/>
          <w:sz w:val="24"/>
        </w:rPr>
      </w:pPr>
      <w:r>
        <w:rPr>
          <w:rFonts w:hint="eastAsia" w:ascii="宋体" w:hAnsi="宋体" w:cs="宋体"/>
          <w:color w:val="000000"/>
          <w:sz w:val="24"/>
        </w:rPr>
        <w:t>本公司对上述承诺的内容事项真实性负责。如经查实上述承诺的内容事项存在虚假，我公司愿意接受以提供虚假材料谋取成交追究法律责任。</w:t>
      </w:r>
    </w:p>
    <w:p>
      <w:pPr>
        <w:pStyle w:val="11"/>
        <w:spacing w:line="460" w:lineRule="exact"/>
        <w:ind w:left="105" w:leftChars="50" w:firstLine="360" w:firstLineChars="150"/>
        <w:rPr>
          <w:rFonts w:ascii="宋体" w:hAnsi="宋体" w:cs="宋体"/>
          <w:color w:val="000000"/>
          <w:sz w:val="24"/>
        </w:rPr>
      </w:pPr>
    </w:p>
    <w:p>
      <w:pPr>
        <w:pStyle w:val="11"/>
        <w:spacing w:line="460" w:lineRule="exact"/>
        <w:ind w:left="105" w:leftChars="50" w:firstLine="360" w:firstLineChars="150"/>
        <w:rPr>
          <w:rFonts w:ascii="宋体" w:hAnsi="宋体" w:cs="宋体"/>
          <w:color w:val="000000"/>
          <w:sz w:val="24"/>
        </w:rPr>
      </w:pPr>
      <w:r>
        <w:rPr>
          <w:rFonts w:hint="eastAsia" w:ascii="宋体" w:hAnsi="宋体" w:cs="宋体"/>
          <w:color w:val="000000"/>
          <w:sz w:val="24"/>
        </w:rPr>
        <w:t>供应商名称：        （单位公章）</w:t>
      </w:r>
    </w:p>
    <w:p>
      <w:pPr>
        <w:pStyle w:val="11"/>
        <w:spacing w:line="460" w:lineRule="exact"/>
        <w:ind w:left="105" w:leftChars="50" w:firstLine="360" w:firstLineChars="150"/>
        <w:rPr>
          <w:rFonts w:ascii="宋体" w:hAnsi="宋体" w:cs="宋体"/>
          <w:color w:val="000000"/>
          <w:sz w:val="24"/>
        </w:rPr>
      </w:pPr>
      <w:r>
        <w:rPr>
          <w:rFonts w:hint="eastAsia" w:ascii="宋体" w:hAnsi="宋体" w:cs="宋体"/>
          <w:color w:val="000000"/>
          <w:sz w:val="24"/>
        </w:rPr>
        <w:t>法定代表人或授权代表（签字或加盖个人名章）：</w:t>
      </w:r>
    </w:p>
    <w:p>
      <w:pPr>
        <w:pStyle w:val="11"/>
        <w:spacing w:line="460" w:lineRule="exact"/>
        <w:ind w:left="105" w:leftChars="50" w:firstLine="360" w:firstLineChars="150"/>
        <w:rPr>
          <w:rFonts w:ascii="宋体" w:hAnsi="宋体" w:cs="宋体"/>
          <w:color w:val="000000"/>
          <w:sz w:val="24"/>
        </w:rPr>
      </w:pPr>
      <w:r>
        <w:rPr>
          <w:rFonts w:hint="eastAsia" w:ascii="宋体" w:hAnsi="宋体" w:cs="宋体"/>
          <w:bCs/>
          <w:sz w:val="24"/>
        </w:rPr>
        <w:t>报价</w:t>
      </w:r>
      <w:r>
        <w:rPr>
          <w:rFonts w:hint="eastAsia" w:ascii="宋体" w:hAnsi="宋体" w:cs="宋体"/>
          <w:color w:val="000000"/>
          <w:sz w:val="24"/>
        </w:rPr>
        <w:t>日期:</w:t>
      </w:r>
    </w:p>
    <w:p>
      <w:pPr>
        <w:rPr>
          <w:rFonts w:ascii="宋体" w:hAnsi="宋体" w:cs="宋体"/>
          <w:color w:val="000000"/>
        </w:rPr>
      </w:pPr>
      <w:bookmarkStart w:id="7" w:name="_Toc422828590"/>
      <w:bookmarkStart w:id="8" w:name="_Toc491682117"/>
    </w:p>
    <w:p>
      <w:pPr>
        <w:pStyle w:val="4"/>
        <w:spacing w:line="400" w:lineRule="exact"/>
        <w:jc w:val="center"/>
        <w:rPr>
          <w:rFonts w:ascii="宋体" w:hAnsi="宋体" w:eastAsia="宋体" w:cs="宋体"/>
          <w:color w:val="000000"/>
        </w:rPr>
      </w:pPr>
      <w:r>
        <w:rPr>
          <w:rFonts w:hint="eastAsia" w:ascii="宋体" w:hAnsi="宋体" w:eastAsia="宋体" w:cs="宋体"/>
          <w:color w:val="000000"/>
        </w:rPr>
        <w:t>3、法定代表人授权书</w:t>
      </w:r>
      <w:bookmarkEnd w:id="7"/>
      <w:bookmarkEnd w:id="8"/>
    </w:p>
    <w:p>
      <w:pPr>
        <w:spacing w:line="400" w:lineRule="exact"/>
        <w:jc w:val="center"/>
        <w:rPr>
          <w:rFonts w:ascii="宋体" w:hAnsi="宋体" w:cs="宋体"/>
          <w:b/>
          <w:color w:val="000000"/>
          <w:sz w:val="24"/>
        </w:rPr>
      </w:pPr>
    </w:p>
    <w:p>
      <w:pPr>
        <w:pStyle w:val="11"/>
        <w:spacing w:line="276" w:lineRule="auto"/>
        <w:ind w:left="420"/>
        <w:rPr>
          <w:rFonts w:hint="default" w:ascii="宋体" w:hAnsi="宋体" w:eastAsia="宋体" w:cs="宋体"/>
          <w:sz w:val="24"/>
          <w:lang w:val="en-US" w:eastAsia="zh-CN"/>
        </w:rPr>
      </w:pPr>
      <w:bookmarkStart w:id="9" w:name="_Toc209847090"/>
      <w:r>
        <w:rPr>
          <w:rFonts w:hint="eastAsia" w:ascii="宋体" w:hAnsi="宋体" w:cs="宋体"/>
          <w:color w:val="000000"/>
          <w:sz w:val="24"/>
        </w:rPr>
        <w:t>致：</w:t>
      </w:r>
      <w:r>
        <w:rPr>
          <w:rFonts w:hint="eastAsia" w:ascii="宋体" w:hAnsi="宋体" w:cs="宋体"/>
          <w:color w:val="000000"/>
          <w:sz w:val="24"/>
          <w:lang w:val="en-US" w:eastAsia="zh-CN"/>
        </w:rPr>
        <w:t>通江县人民医院</w:t>
      </w:r>
    </w:p>
    <w:p>
      <w:pPr>
        <w:pStyle w:val="9"/>
        <w:snapToGrid w:val="0"/>
        <w:spacing w:line="360" w:lineRule="auto"/>
        <w:ind w:firstLine="480" w:firstLineChars="200"/>
        <w:jc w:val="left"/>
        <w:rPr>
          <w:rFonts w:hAnsi="宋体" w:cs="宋体"/>
          <w:sz w:val="24"/>
          <w:szCs w:val="24"/>
        </w:rPr>
      </w:pPr>
      <w:r>
        <w:rPr>
          <w:rFonts w:hint="eastAsia" w:hAnsi="宋体" w:cs="宋体"/>
          <w:sz w:val="24"/>
          <w:szCs w:val="24"/>
          <w:u w:val="single"/>
        </w:rPr>
        <w:t>（供应商全称）</w:t>
      </w:r>
      <w:r>
        <w:rPr>
          <w:rFonts w:hint="eastAsia" w:hAnsi="宋体" w:cs="宋体"/>
          <w:sz w:val="24"/>
          <w:szCs w:val="24"/>
        </w:rPr>
        <w:t>法定代表人 授权</w:t>
      </w:r>
      <w:r>
        <w:rPr>
          <w:rFonts w:hint="eastAsia" w:hAnsi="宋体" w:cs="宋体"/>
          <w:sz w:val="24"/>
          <w:szCs w:val="24"/>
          <w:u w:val="single"/>
        </w:rPr>
        <w:t>（授权代表姓名）</w:t>
      </w:r>
      <w:r>
        <w:rPr>
          <w:rFonts w:hint="eastAsia" w:hAnsi="宋体" w:cs="宋体"/>
          <w:sz w:val="24"/>
          <w:szCs w:val="24"/>
        </w:rPr>
        <w:t>为授权代表，代表本公司参加贵司组织的项目（采购项目编号：）单一来源采购活动，全权代表本公司处理响应过程的一切事宜，包括但不限于：响应、协商、签约等。授权代表在响应过程中所签署的一切文件和处理与之有关的一切事务，本公司均予以认可并对此承担责任。授权代表无转委托权。</w:t>
      </w:r>
    </w:p>
    <w:p>
      <w:pPr>
        <w:pStyle w:val="9"/>
        <w:snapToGrid w:val="0"/>
        <w:spacing w:line="360" w:lineRule="auto"/>
        <w:ind w:firstLine="480" w:firstLineChars="200"/>
        <w:jc w:val="left"/>
        <w:rPr>
          <w:rFonts w:hAnsi="宋体" w:cs="宋体"/>
          <w:sz w:val="24"/>
          <w:szCs w:val="24"/>
        </w:rPr>
      </w:pPr>
      <w:r>
        <w:rPr>
          <w:rFonts w:hint="eastAsia" w:hAnsi="宋体" w:cs="宋体"/>
          <w:sz w:val="24"/>
          <w:szCs w:val="24"/>
        </w:rPr>
        <w:t>特此授权！本授权书自出具之日起生效。</w:t>
      </w:r>
    </w:p>
    <w:p>
      <w:pPr>
        <w:spacing w:line="360" w:lineRule="auto"/>
        <w:ind w:firstLine="424" w:firstLineChars="177"/>
        <w:rPr>
          <w:rFonts w:ascii="宋体" w:hAnsi="宋体" w:cs="宋体"/>
          <w:sz w:val="24"/>
        </w:rPr>
      </w:pPr>
      <w:r>
        <w:rPr>
          <w:rFonts w:hint="eastAsia" w:ascii="宋体" w:hAnsi="宋体" w:cs="宋体"/>
          <w:sz w:val="24"/>
        </w:rPr>
        <w:t>法定代表人：     性别：           证件号：</w:t>
      </w:r>
      <w:r>
        <w:rPr>
          <w:rFonts w:hint="eastAsia" w:ascii="宋体" w:hAnsi="宋体" w:cs="宋体"/>
          <w:sz w:val="24"/>
          <w:u w:val="single"/>
        </w:rPr>
        <w:t xml:space="preserve">                     ；</w:t>
      </w:r>
    </w:p>
    <w:p>
      <w:pPr>
        <w:spacing w:line="360" w:lineRule="auto"/>
        <w:ind w:firstLine="424" w:firstLineChars="177"/>
        <w:rPr>
          <w:rFonts w:ascii="宋体" w:hAnsi="宋体" w:cs="宋体"/>
          <w:sz w:val="24"/>
        </w:rPr>
      </w:pPr>
      <w:r>
        <w:rPr>
          <w:rFonts w:hint="eastAsia" w:ascii="宋体" w:hAnsi="宋体" w:cs="宋体"/>
          <w:sz w:val="24"/>
        </w:rPr>
        <w:t>授权代表：       性别：           证件号：</w:t>
      </w:r>
      <w:r>
        <w:rPr>
          <w:rFonts w:hint="eastAsia" w:ascii="宋体" w:hAnsi="宋体" w:cs="宋体"/>
          <w:sz w:val="24"/>
          <w:u w:val="single"/>
        </w:rPr>
        <w:t xml:space="preserve">                     ；</w:t>
      </w:r>
    </w:p>
    <w:p>
      <w:pPr>
        <w:spacing w:line="360" w:lineRule="auto"/>
        <w:ind w:firstLine="424" w:firstLineChars="177"/>
        <w:rPr>
          <w:rFonts w:ascii="宋体" w:hAnsi="宋体" w:cs="宋体"/>
          <w:sz w:val="24"/>
        </w:rPr>
      </w:pPr>
      <w:r>
        <w:rPr>
          <w:rFonts w:hint="eastAsia" w:ascii="宋体" w:hAnsi="宋体" w:cs="宋体"/>
          <w:sz w:val="24"/>
        </w:rPr>
        <w:t>单    位：       部门：           职务：</w:t>
      </w:r>
      <w:r>
        <w:rPr>
          <w:rFonts w:hint="eastAsia" w:ascii="宋体" w:hAnsi="宋体" w:cs="宋体"/>
          <w:sz w:val="24"/>
          <w:u w:val="single"/>
        </w:rPr>
        <w:t xml:space="preserve">                      ；</w:t>
      </w:r>
    </w:p>
    <w:p>
      <w:pPr>
        <w:spacing w:line="360" w:lineRule="auto"/>
        <w:ind w:firstLine="424" w:firstLineChars="177"/>
        <w:rPr>
          <w:rFonts w:ascii="宋体" w:hAnsi="宋体" w:cs="宋体"/>
          <w:sz w:val="24"/>
        </w:rPr>
      </w:pPr>
      <w:r>
        <w:rPr>
          <w:rFonts w:hint="eastAsia" w:ascii="宋体" w:hAnsi="宋体" w:cs="宋体"/>
          <w:sz w:val="24"/>
        </w:rPr>
        <w:t>详细通讯地址：邮政编码:电话：</w:t>
      </w:r>
      <w:r>
        <w:rPr>
          <w:rFonts w:hint="eastAsia" w:ascii="宋体" w:hAnsi="宋体" w:cs="宋体"/>
          <w:sz w:val="24"/>
          <w:u w:val="single"/>
        </w:rPr>
        <w:t xml:space="preserve">                      ；</w:t>
      </w:r>
    </w:p>
    <w:p>
      <w:pPr>
        <w:spacing w:line="360" w:lineRule="auto"/>
        <w:rPr>
          <w:rFonts w:ascii="宋体" w:hAnsi="宋体" w:cs="宋体"/>
          <w:sz w:val="24"/>
        </w:rPr>
      </w:pPr>
    </w:p>
    <w:p>
      <w:pPr>
        <w:spacing w:line="400" w:lineRule="exact"/>
        <w:rPr>
          <w:rFonts w:ascii="宋体" w:hAnsi="宋体" w:cs="宋体"/>
          <w:color w:val="000000"/>
          <w:sz w:val="24"/>
        </w:rPr>
      </w:pPr>
      <w:r>
        <w:rPr>
          <w:rFonts w:hint="eastAsia" w:ascii="宋体" w:hAnsi="宋体" w:cs="宋体"/>
          <w:b/>
          <w:sz w:val="24"/>
        </w:rPr>
        <w:t>说明：</w:t>
      </w:r>
      <w:r>
        <w:rPr>
          <w:rFonts w:hint="eastAsia" w:ascii="宋体" w:hAnsi="宋体" w:cs="宋体"/>
          <w:color w:val="000000"/>
          <w:sz w:val="24"/>
        </w:rPr>
        <w:t>1、应附法定代表人/单位负责人身份证明文件复印件和授权代表身份证明文件复印件。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2、身份证明文件包括居民身份证或户口本或军官证或外籍人员的护照等。</w:t>
      </w:r>
    </w:p>
    <w:p>
      <w:pPr>
        <w:spacing w:line="400" w:lineRule="exact"/>
        <w:ind w:firstLine="480" w:firstLineChars="200"/>
        <w:rPr>
          <w:rFonts w:ascii="宋体" w:hAnsi="宋体" w:cs="宋体"/>
          <w:color w:val="000000"/>
          <w:sz w:val="24"/>
        </w:rPr>
      </w:pPr>
      <w:r>
        <w:rPr>
          <w:rFonts w:hint="eastAsia" w:ascii="宋体" w:hAnsi="宋体" w:cs="宋体"/>
          <w:color w:val="000000"/>
          <w:sz w:val="24"/>
        </w:rPr>
        <w:t>3、身份证明文件应同时提供其在有效期的材料，如居民身份证正反面复印件。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4、如为法定代表人/单位负责人或自然人直接参与协商时提供身份证明材料复印件即可。</w:t>
      </w:r>
    </w:p>
    <w:tbl>
      <w:tblPr>
        <w:tblStyle w:val="16"/>
        <w:tblW w:w="7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3"/>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3843" w:type="dxa"/>
            <w:noWrap w:val="0"/>
            <w:vAlign w:val="center"/>
          </w:tcPr>
          <w:p>
            <w:pPr>
              <w:spacing w:line="360" w:lineRule="auto"/>
              <w:jc w:val="center"/>
              <w:rPr>
                <w:rFonts w:ascii="宋体" w:hAnsi="宋体" w:cs="宋体"/>
                <w:sz w:val="24"/>
              </w:rPr>
            </w:pPr>
            <w:r>
              <w:rPr>
                <w:rFonts w:hint="eastAsia" w:ascii="宋体" w:hAnsi="宋体" w:cs="宋体"/>
                <w:sz w:val="24"/>
              </w:rPr>
              <w:t>法定代表人身份证明文件</w:t>
            </w:r>
          </w:p>
          <w:p>
            <w:pPr>
              <w:spacing w:line="360" w:lineRule="auto"/>
              <w:jc w:val="center"/>
              <w:rPr>
                <w:rFonts w:ascii="宋体" w:hAnsi="宋体" w:cs="宋体"/>
                <w:sz w:val="24"/>
              </w:rPr>
            </w:pPr>
            <w:r>
              <w:rPr>
                <w:rFonts w:hint="eastAsia" w:ascii="宋体" w:hAnsi="宋体" w:cs="宋体"/>
                <w:sz w:val="24"/>
              </w:rPr>
              <w:t>（正反面）</w:t>
            </w:r>
          </w:p>
        </w:tc>
        <w:tc>
          <w:tcPr>
            <w:tcW w:w="4038" w:type="dxa"/>
            <w:noWrap w:val="0"/>
            <w:vAlign w:val="center"/>
          </w:tcPr>
          <w:p>
            <w:pPr>
              <w:spacing w:line="360" w:lineRule="auto"/>
              <w:jc w:val="center"/>
              <w:rPr>
                <w:rFonts w:ascii="宋体" w:hAnsi="宋体" w:cs="宋体"/>
                <w:sz w:val="24"/>
              </w:rPr>
            </w:pPr>
            <w:r>
              <w:rPr>
                <w:rFonts w:hint="eastAsia" w:ascii="宋体" w:hAnsi="宋体" w:cs="宋体"/>
                <w:sz w:val="24"/>
              </w:rPr>
              <w:t>被授权人(授权代表)身份证明文件（正反面）</w:t>
            </w:r>
          </w:p>
        </w:tc>
      </w:tr>
    </w:tbl>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r>
        <w:rPr>
          <w:rFonts w:hint="eastAsia" w:ascii="宋体" w:hAnsi="宋体" w:cs="宋体"/>
          <w:sz w:val="24"/>
        </w:rPr>
        <w:t>供应商名称：        （单位公章）</w:t>
      </w:r>
    </w:p>
    <w:p>
      <w:pPr>
        <w:spacing w:line="360" w:lineRule="auto"/>
        <w:ind w:firstLine="420" w:firstLineChars="175"/>
        <w:rPr>
          <w:rFonts w:ascii="宋体" w:hAnsi="宋体" w:cs="宋体"/>
          <w:bCs/>
          <w:sz w:val="24"/>
        </w:rPr>
      </w:pPr>
      <w:r>
        <w:rPr>
          <w:rFonts w:hint="eastAsia" w:ascii="宋体" w:hAnsi="宋体" w:cs="宋体"/>
          <w:sz w:val="24"/>
        </w:rPr>
        <w:t>法定代表人或授权代表（</w:t>
      </w:r>
      <w:r>
        <w:rPr>
          <w:rFonts w:hint="eastAsia" w:ascii="宋体" w:hAnsi="宋体" w:cs="宋体"/>
          <w:color w:val="000000"/>
          <w:sz w:val="24"/>
        </w:rPr>
        <w:t>签字或加盖个人名章</w:t>
      </w:r>
      <w:r>
        <w:rPr>
          <w:rFonts w:hint="eastAsia" w:ascii="宋体" w:hAnsi="宋体" w:cs="宋体"/>
          <w:sz w:val="24"/>
        </w:rPr>
        <w:t>）</w:t>
      </w:r>
      <w:r>
        <w:rPr>
          <w:rFonts w:hint="eastAsia" w:ascii="宋体" w:hAnsi="宋体" w:cs="宋体"/>
          <w:bCs/>
          <w:sz w:val="24"/>
        </w:rPr>
        <w:t>：</w:t>
      </w:r>
    </w:p>
    <w:p>
      <w:pPr>
        <w:spacing w:line="360" w:lineRule="auto"/>
        <w:ind w:firstLine="420" w:firstLineChars="175"/>
        <w:rPr>
          <w:rFonts w:hint="eastAsia" w:ascii="宋体" w:hAnsi="宋体" w:cs="宋体"/>
          <w:bCs/>
          <w:sz w:val="24"/>
        </w:rPr>
      </w:pPr>
      <w:r>
        <w:rPr>
          <w:rFonts w:hint="eastAsia" w:ascii="宋体" w:hAnsi="宋体" w:cs="宋体"/>
          <w:bCs/>
          <w:sz w:val="24"/>
        </w:rPr>
        <w:t>报价日期:</w:t>
      </w:r>
    </w:p>
    <w:p>
      <w:pPr>
        <w:pStyle w:val="7"/>
        <w:rPr>
          <w:rFonts w:hint="eastAsia"/>
        </w:rPr>
      </w:pPr>
    </w:p>
    <w:p>
      <w:pPr>
        <w:rPr>
          <w:rFonts w:hint="eastAsia"/>
        </w:rPr>
      </w:pPr>
    </w:p>
    <w:p>
      <w:pPr>
        <w:pStyle w:val="7"/>
        <w:rPr>
          <w:rFonts w:hint="eastAsia"/>
        </w:rPr>
      </w:pPr>
    </w:p>
    <w:bookmarkEnd w:id="9"/>
    <w:p>
      <w:pPr>
        <w:pStyle w:val="4"/>
        <w:numPr>
          <w:ilvl w:val="0"/>
          <w:numId w:val="5"/>
        </w:numPr>
        <w:spacing w:line="400" w:lineRule="exact"/>
        <w:jc w:val="center"/>
        <w:rPr>
          <w:rFonts w:ascii="宋体" w:hAnsi="宋体" w:eastAsia="宋体" w:cs="宋体"/>
        </w:rPr>
      </w:pPr>
      <w:bookmarkStart w:id="10" w:name="_Toc313479695"/>
      <w:bookmarkStart w:id="11" w:name="_Toc422828591"/>
      <w:bookmarkStart w:id="12" w:name="_Toc491682118"/>
      <w:r>
        <w:rPr>
          <w:rFonts w:hint="eastAsia" w:ascii="宋体" w:hAnsi="宋体" w:eastAsia="宋体" w:cs="宋体"/>
          <w:color w:val="000000"/>
        </w:rPr>
        <w:t>供应商单位及其现任法定代表人、主要负责人不得具有行贿犯罪记录的承诺函</w:t>
      </w:r>
    </w:p>
    <w:p>
      <w:pPr>
        <w:spacing w:line="400" w:lineRule="exact"/>
        <w:jc w:val="center"/>
        <w:rPr>
          <w:rFonts w:ascii="宋体" w:hAnsi="宋体" w:cs="宋体"/>
          <w:b/>
          <w:color w:val="000000"/>
          <w:sz w:val="24"/>
        </w:rPr>
      </w:pPr>
    </w:p>
    <w:p>
      <w:pPr>
        <w:pStyle w:val="11"/>
        <w:spacing w:after="240" w:line="276" w:lineRule="auto"/>
        <w:ind w:left="420"/>
        <w:rPr>
          <w:rFonts w:hint="default" w:ascii="宋体" w:hAnsi="宋体" w:eastAsia="宋体" w:cs="宋体"/>
          <w:color w:val="000000"/>
          <w:sz w:val="24"/>
          <w:lang w:val="en-US" w:eastAsia="zh-CN"/>
        </w:rPr>
      </w:pPr>
      <w:r>
        <w:rPr>
          <w:rFonts w:hint="eastAsia" w:ascii="宋体" w:hAnsi="宋体" w:cs="宋体"/>
          <w:color w:val="000000"/>
          <w:sz w:val="24"/>
        </w:rPr>
        <w:t>致：</w:t>
      </w:r>
      <w:r>
        <w:rPr>
          <w:rFonts w:hint="eastAsia" w:ascii="宋体" w:hAnsi="宋体" w:cs="宋体"/>
          <w:color w:val="000000"/>
          <w:sz w:val="24"/>
          <w:lang w:val="en-US" w:eastAsia="zh-CN"/>
        </w:rPr>
        <w:t>通江县人民医院</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 xml:space="preserve">    本单位</w:t>
      </w:r>
      <w:r>
        <w:rPr>
          <w:rFonts w:hint="eastAsia" w:ascii="宋体" w:hAnsi="宋体" w:cs="宋体"/>
          <w:sz w:val="24"/>
          <w:u w:val="single"/>
        </w:rPr>
        <w:t xml:space="preserve">                   （供应商名称）</w:t>
      </w:r>
      <w:r>
        <w:rPr>
          <w:rFonts w:hint="eastAsia" w:ascii="宋体" w:hAnsi="宋体" w:cs="宋体"/>
          <w:sz w:val="24"/>
        </w:rPr>
        <w:t>参加</w:t>
      </w:r>
      <w:r>
        <w:rPr>
          <w:rFonts w:hint="eastAsia" w:ascii="宋体" w:hAnsi="宋体" w:cs="宋体"/>
          <w:sz w:val="24"/>
          <w:u w:val="single"/>
        </w:rPr>
        <w:t xml:space="preserve">                 （项目名称）</w:t>
      </w:r>
      <w:r>
        <w:rPr>
          <w:rFonts w:hint="eastAsia" w:ascii="宋体" w:hAnsi="宋体" w:cs="宋体"/>
          <w:sz w:val="24"/>
        </w:rPr>
        <w:t>的采购活动，现进行如下承诺：</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我单位及其现任法定代表人/主要负责人不具有行贿犯罪记录。</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如违反以上承诺，本单位愿承担一切法律责任。</w:t>
      </w:r>
    </w:p>
    <w:p>
      <w:pPr>
        <w:spacing w:line="360" w:lineRule="auto"/>
        <w:rPr>
          <w:rFonts w:ascii="宋体" w:hAnsi="宋体" w:cs="宋体"/>
        </w:rPr>
      </w:pP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r>
        <w:rPr>
          <w:rFonts w:hint="eastAsia" w:ascii="宋体" w:hAnsi="宋体" w:cs="宋体"/>
          <w:sz w:val="24"/>
        </w:rPr>
        <w:t>供应商名称：        （单位公章）</w:t>
      </w:r>
    </w:p>
    <w:p>
      <w:pPr>
        <w:spacing w:line="360" w:lineRule="auto"/>
        <w:ind w:firstLine="420" w:firstLineChars="175"/>
        <w:rPr>
          <w:rFonts w:ascii="宋体" w:hAnsi="宋体" w:cs="宋体"/>
          <w:bCs/>
          <w:sz w:val="24"/>
        </w:rPr>
      </w:pPr>
      <w:r>
        <w:rPr>
          <w:rFonts w:hint="eastAsia" w:ascii="宋体" w:hAnsi="宋体" w:cs="宋体"/>
          <w:sz w:val="24"/>
        </w:rPr>
        <w:t>法定代表人或授权代表（</w:t>
      </w:r>
      <w:r>
        <w:rPr>
          <w:rFonts w:hint="eastAsia" w:ascii="宋体" w:hAnsi="宋体" w:cs="宋体"/>
          <w:color w:val="000000"/>
          <w:sz w:val="24"/>
        </w:rPr>
        <w:t>签字或加盖个人名章</w:t>
      </w:r>
      <w:r>
        <w:rPr>
          <w:rFonts w:hint="eastAsia" w:ascii="宋体" w:hAnsi="宋体" w:cs="宋体"/>
          <w:sz w:val="24"/>
        </w:rPr>
        <w:t>）</w:t>
      </w:r>
      <w:r>
        <w:rPr>
          <w:rFonts w:hint="eastAsia" w:ascii="宋体" w:hAnsi="宋体" w:cs="宋体"/>
          <w:bCs/>
          <w:sz w:val="24"/>
        </w:rPr>
        <w:t>：</w:t>
      </w:r>
    </w:p>
    <w:p>
      <w:pPr>
        <w:spacing w:line="360" w:lineRule="auto"/>
        <w:ind w:firstLine="420" w:firstLineChars="175"/>
        <w:rPr>
          <w:rFonts w:ascii="宋体" w:hAnsi="宋体" w:cs="宋体"/>
          <w:bCs/>
          <w:sz w:val="24"/>
        </w:rPr>
      </w:pPr>
      <w:r>
        <w:rPr>
          <w:rFonts w:hint="eastAsia" w:ascii="宋体" w:hAnsi="宋体" w:cs="宋体"/>
          <w:bCs/>
          <w:sz w:val="24"/>
        </w:rPr>
        <w:t>报价日期:</w:t>
      </w:r>
    </w:p>
    <w:p>
      <w:pPr>
        <w:rPr>
          <w:rFonts w:ascii="宋体" w:hAnsi="宋体" w:cs="宋体"/>
          <w:b/>
          <w:color w:val="000000"/>
        </w:rPr>
      </w:pPr>
    </w:p>
    <w:p>
      <w:pPr>
        <w:pStyle w:val="7"/>
        <w:rPr>
          <w:rFonts w:ascii="宋体" w:hAnsi="宋体" w:cs="宋体"/>
          <w:b/>
          <w:color w:val="000000"/>
        </w:rPr>
      </w:pPr>
    </w:p>
    <w:p>
      <w:pPr>
        <w:pStyle w:val="7"/>
        <w:rPr>
          <w:rFonts w:ascii="宋体" w:hAnsi="宋体" w:cs="宋体"/>
          <w:b/>
          <w:color w:val="000000"/>
        </w:rPr>
      </w:pPr>
    </w:p>
    <w:p>
      <w:pPr>
        <w:pStyle w:val="7"/>
        <w:rPr>
          <w:rFonts w:hint="eastAsia" w:ascii="宋体" w:hAnsi="宋体" w:cs="宋体"/>
          <w:b/>
          <w:color w:val="000000"/>
        </w:rPr>
      </w:pPr>
    </w:p>
    <w:p>
      <w:pPr>
        <w:rPr>
          <w:rFonts w:hint="eastAsia"/>
        </w:rPr>
      </w:pPr>
    </w:p>
    <w:p>
      <w:pPr>
        <w:pStyle w:val="7"/>
        <w:rPr>
          <w:rFonts w:ascii="宋体" w:hAnsi="宋体" w:cs="宋体"/>
          <w:b/>
          <w:color w:val="000000"/>
        </w:rPr>
      </w:pPr>
    </w:p>
    <w:p>
      <w:pPr>
        <w:pStyle w:val="7"/>
        <w:rPr>
          <w:rFonts w:ascii="宋体" w:hAnsi="宋体" w:cs="宋体"/>
          <w:b/>
          <w:color w:val="000000"/>
        </w:rPr>
      </w:pPr>
    </w:p>
    <w:p>
      <w:pPr>
        <w:pStyle w:val="7"/>
        <w:rPr>
          <w:rFonts w:ascii="宋体" w:hAnsi="宋体" w:cs="宋体"/>
          <w:b/>
          <w:color w:val="000000"/>
        </w:rPr>
      </w:pPr>
    </w:p>
    <w:p>
      <w:pPr>
        <w:pStyle w:val="4"/>
        <w:spacing w:line="360" w:lineRule="auto"/>
        <w:jc w:val="center"/>
        <w:rPr>
          <w:rFonts w:ascii="宋体" w:hAnsi="宋体" w:eastAsia="宋体" w:cs="宋体"/>
          <w:color w:val="000000"/>
        </w:rPr>
      </w:pPr>
      <w:r>
        <w:rPr>
          <w:rFonts w:hint="eastAsia" w:ascii="宋体" w:hAnsi="宋体" w:eastAsia="宋体" w:cs="宋体"/>
          <w:color w:val="000000"/>
        </w:rPr>
        <w:t>5、投标人和投标产品其他资格、资质性及其他类似效力要求的相关证明材料</w:t>
      </w:r>
    </w:p>
    <w:p>
      <w:pPr>
        <w:rPr>
          <w:rFonts w:ascii="宋体" w:hAnsi="宋体" w:cs="宋体"/>
          <w:bCs/>
          <w:sz w:val="24"/>
        </w:rPr>
      </w:pPr>
    </w:p>
    <w:p>
      <w:pPr>
        <w:rPr>
          <w:rFonts w:ascii="宋体" w:hAnsi="宋体" w:cs="宋体"/>
        </w:rPr>
        <w:sectPr>
          <w:headerReference r:id="rId3" w:type="default"/>
          <w:footerReference r:id="rId4" w:type="default"/>
          <w:footerReference r:id="rId5" w:type="even"/>
          <w:type w:val="nextColumn"/>
          <w:pgSz w:w="11906" w:h="16838"/>
          <w:pgMar w:top="1440" w:right="1080" w:bottom="1440" w:left="1080" w:header="1077" w:footer="964" w:gutter="0"/>
          <w:cols w:space="720" w:num="1"/>
          <w:docGrid w:linePitch="312" w:charSpace="0"/>
        </w:sectPr>
      </w:pPr>
      <w:r>
        <w:rPr>
          <w:rFonts w:hint="eastAsia" w:ascii="宋体" w:hAnsi="宋体" w:cs="宋体"/>
          <w:bCs/>
          <w:sz w:val="24"/>
        </w:rPr>
        <w:t>注：投标人应按采购文件第三部分相关要求提供证明材料，格式自拟。</w:t>
      </w:r>
    </w:p>
    <w:bookmarkEnd w:id="10"/>
    <w:bookmarkEnd w:id="11"/>
    <w:bookmarkEnd w:id="12"/>
    <w:p>
      <w:pPr>
        <w:pStyle w:val="4"/>
        <w:spacing w:line="360" w:lineRule="auto"/>
        <w:jc w:val="center"/>
        <w:rPr>
          <w:rFonts w:hint="eastAsia" w:ascii="宋体" w:hAnsi="宋体" w:eastAsia="宋体" w:cs="宋体"/>
          <w:color w:val="000000"/>
        </w:rPr>
      </w:pPr>
      <w:r>
        <w:rPr>
          <w:rFonts w:hint="eastAsia" w:ascii="宋体" w:hAnsi="宋体" w:eastAsia="宋体" w:cs="宋体"/>
          <w:color w:val="000000"/>
        </w:rPr>
        <w:t>6、报价表</w:t>
      </w:r>
    </w:p>
    <w:p>
      <w:pPr>
        <w:wordWrap w:val="0"/>
        <w:spacing w:line="360" w:lineRule="auto"/>
        <w:jc w:val="right"/>
        <w:rPr>
          <w:rFonts w:ascii="宋体" w:hAnsi="宋体" w:cs="宋体"/>
          <w:sz w:val="36"/>
          <w:szCs w:val="36"/>
        </w:rPr>
      </w:pPr>
    </w:p>
    <w:tbl>
      <w:tblPr>
        <w:tblStyle w:val="16"/>
        <w:tblW w:w="9240" w:type="dxa"/>
        <w:tblInd w:w="-2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995"/>
        <w:gridCol w:w="72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13" w:hRule="atLeast"/>
        </w:trPr>
        <w:tc>
          <w:tcPr>
            <w:tcW w:w="1995" w:type="dxa"/>
            <w:tcBorders>
              <w:top w:val="single" w:color="auto" w:sz="4" w:space="0"/>
            </w:tcBorders>
            <w:noWrap w:val="0"/>
            <w:vAlign w:val="center"/>
          </w:tcPr>
          <w:p>
            <w:pPr>
              <w:tabs>
                <w:tab w:val="left" w:pos="8364"/>
              </w:tabs>
              <w:snapToGrid w:val="0"/>
              <w:spacing w:line="240" w:lineRule="atLeast"/>
              <w:ind w:right="-58"/>
              <w:jc w:val="center"/>
              <w:rPr>
                <w:rFonts w:ascii="宋体" w:hAnsi="宋体" w:cs="宋体"/>
                <w:b/>
                <w:bCs/>
                <w:sz w:val="24"/>
                <w:szCs w:val="28"/>
              </w:rPr>
            </w:pPr>
            <w:r>
              <w:rPr>
                <w:rFonts w:hint="eastAsia" w:ascii="宋体" w:hAnsi="宋体" w:cs="宋体"/>
                <w:b/>
                <w:bCs/>
                <w:sz w:val="24"/>
                <w:szCs w:val="28"/>
              </w:rPr>
              <w:t>采购项目名称</w:t>
            </w:r>
          </w:p>
        </w:tc>
        <w:tc>
          <w:tcPr>
            <w:tcW w:w="7245" w:type="dxa"/>
            <w:tcBorders>
              <w:top w:val="single" w:color="auto" w:sz="4" w:space="0"/>
            </w:tcBorders>
            <w:noWrap w:val="0"/>
            <w:vAlign w:val="center"/>
          </w:tcPr>
          <w:p>
            <w:pPr>
              <w:tabs>
                <w:tab w:val="left" w:pos="8364"/>
              </w:tabs>
              <w:snapToGrid w:val="0"/>
              <w:spacing w:line="240" w:lineRule="atLeast"/>
              <w:ind w:right="-58"/>
              <w:jc w:val="center"/>
              <w:rPr>
                <w:rFonts w:ascii="宋体" w:hAnsi="宋体" w:cs="宋体"/>
                <w:b/>
                <w:bCs/>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59" w:hRule="atLeast"/>
        </w:trPr>
        <w:tc>
          <w:tcPr>
            <w:tcW w:w="1995" w:type="dxa"/>
            <w:tcBorders>
              <w:top w:val="single" w:color="auto" w:sz="4" w:space="0"/>
            </w:tcBorders>
            <w:noWrap w:val="0"/>
            <w:vAlign w:val="center"/>
          </w:tcPr>
          <w:p>
            <w:pPr>
              <w:tabs>
                <w:tab w:val="left" w:pos="8364"/>
              </w:tabs>
              <w:snapToGrid w:val="0"/>
              <w:spacing w:line="240" w:lineRule="atLeast"/>
              <w:ind w:right="-58"/>
              <w:jc w:val="center"/>
              <w:rPr>
                <w:rFonts w:ascii="宋体" w:hAnsi="宋体" w:cs="宋体"/>
                <w:b/>
                <w:bCs/>
                <w:sz w:val="24"/>
                <w:szCs w:val="28"/>
              </w:rPr>
            </w:pPr>
            <w:r>
              <w:rPr>
                <w:rFonts w:hint="eastAsia" w:ascii="宋体" w:hAnsi="宋体" w:cs="宋体"/>
                <w:b/>
                <w:bCs/>
                <w:sz w:val="24"/>
                <w:szCs w:val="28"/>
              </w:rPr>
              <w:t>项目编号</w:t>
            </w:r>
          </w:p>
        </w:tc>
        <w:tc>
          <w:tcPr>
            <w:tcW w:w="7245" w:type="dxa"/>
            <w:tcBorders>
              <w:top w:val="single" w:color="auto" w:sz="4" w:space="0"/>
            </w:tcBorders>
            <w:noWrap w:val="0"/>
            <w:vAlign w:val="center"/>
          </w:tcPr>
          <w:p>
            <w:pPr>
              <w:tabs>
                <w:tab w:val="left" w:pos="8364"/>
              </w:tabs>
              <w:snapToGrid w:val="0"/>
              <w:spacing w:line="240" w:lineRule="atLeast"/>
              <w:ind w:right="-58"/>
              <w:jc w:val="both"/>
              <w:rPr>
                <w:rFonts w:ascii="宋体" w:hAnsi="宋体" w:cs="宋体"/>
                <w:b/>
                <w:bCs/>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192" w:hRule="atLeast"/>
        </w:trPr>
        <w:tc>
          <w:tcPr>
            <w:tcW w:w="1995" w:type="dxa"/>
            <w:tcBorders>
              <w:bottom w:val="single" w:color="auto" w:sz="4" w:space="0"/>
            </w:tcBorders>
            <w:noWrap w:val="0"/>
            <w:vAlign w:val="center"/>
          </w:tcPr>
          <w:p>
            <w:pPr>
              <w:widowControl/>
              <w:jc w:val="center"/>
              <w:rPr>
                <w:rFonts w:ascii="宋体" w:hAnsi="宋体" w:cs="宋体"/>
                <w:b/>
                <w:bCs/>
                <w:sz w:val="24"/>
                <w:szCs w:val="28"/>
              </w:rPr>
            </w:pPr>
            <w:r>
              <w:rPr>
                <w:rFonts w:hint="eastAsia" w:ascii="宋体" w:hAnsi="宋体" w:cs="宋体"/>
                <w:b/>
                <w:bCs/>
                <w:sz w:val="24"/>
                <w:szCs w:val="28"/>
              </w:rPr>
              <w:t>总价</w:t>
            </w:r>
          </w:p>
        </w:tc>
        <w:tc>
          <w:tcPr>
            <w:tcW w:w="7245" w:type="dxa"/>
            <w:tcBorders>
              <w:bottom w:val="single" w:color="auto" w:sz="4" w:space="0"/>
            </w:tcBorders>
            <w:noWrap w:val="0"/>
            <w:vAlign w:val="center"/>
          </w:tcPr>
          <w:p>
            <w:pPr>
              <w:widowControl/>
              <w:rPr>
                <w:rFonts w:hint="eastAsia" w:ascii="宋体" w:hAnsi="宋体" w:cs="宋体"/>
                <w:b/>
                <w:bCs/>
                <w:sz w:val="24"/>
                <w:szCs w:val="28"/>
              </w:rPr>
            </w:pPr>
            <w:r>
              <w:rPr>
                <w:rFonts w:hint="eastAsia" w:ascii="宋体" w:hAnsi="宋体" w:cs="宋体"/>
                <w:b/>
                <w:bCs/>
                <w:sz w:val="24"/>
                <w:szCs w:val="28"/>
              </w:rPr>
              <w:t>大写：</w:t>
            </w:r>
          </w:p>
          <w:p>
            <w:pPr>
              <w:pStyle w:val="7"/>
            </w:pPr>
          </w:p>
          <w:p>
            <w:pPr>
              <w:widowControl/>
              <w:rPr>
                <w:rFonts w:ascii="宋体" w:hAnsi="宋体" w:cs="宋体"/>
                <w:sz w:val="24"/>
                <w:szCs w:val="28"/>
              </w:rPr>
            </w:pPr>
            <w:r>
              <w:rPr>
                <w:rFonts w:hint="eastAsia" w:ascii="宋体" w:hAnsi="宋体" w:cs="宋体"/>
                <w:b/>
                <w:bCs/>
                <w:sz w:val="24"/>
                <w:szCs w:val="28"/>
              </w:rPr>
              <w:t>小写：         万元</w:t>
            </w:r>
          </w:p>
        </w:tc>
      </w:tr>
    </w:tbl>
    <w:p>
      <w:pPr>
        <w:tabs>
          <w:tab w:val="left" w:pos="8364"/>
        </w:tabs>
        <w:snapToGrid w:val="0"/>
        <w:spacing w:line="240" w:lineRule="atLeast"/>
        <w:ind w:left="630" w:right="-57" w:hanging="630"/>
        <w:rPr>
          <w:rFonts w:ascii="宋体" w:hAnsi="宋体" w:cs="宋体"/>
          <w:sz w:val="24"/>
          <w:szCs w:val="28"/>
        </w:rPr>
      </w:pPr>
    </w:p>
    <w:p>
      <w:pPr>
        <w:tabs>
          <w:tab w:val="left" w:pos="4305"/>
          <w:tab w:val="left" w:pos="8364"/>
        </w:tabs>
        <w:snapToGrid w:val="0"/>
        <w:spacing w:line="360" w:lineRule="auto"/>
        <w:ind w:right="-57"/>
        <w:rPr>
          <w:rFonts w:ascii="宋体" w:hAnsi="宋体" w:cs="宋体"/>
          <w:sz w:val="24"/>
          <w:szCs w:val="28"/>
        </w:rPr>
      </w:pPr>
      <w:r>
        <w:rPr>
          <w:rFonts w:hint="eastAsia" w:ascii="宋体" w:hAnsi="宋体" w:cs="宋体"/>
          <w:sz w:val="24"/>
          <w:szCs w:val="28"/>
        </w:rPr>
        <w:t>注：1.供应商须按要求填写所有信息，不得随意更改本表格式。</w:t>
      </w:r>
    </w:p>
    <w:p>
      <w:pPr>
        <w:tabs>
          <w:tab w:val="left" w:pos="4305"/>
          <w:tab w:val="left" w:pos="8364"/>
        </w:tabs>
        <w:snapToGrid w:val="0"/>
        <w:spacing w:line="360" w:lineRule="auto"/>
        <w:ind w:right="-57" w:firstLine="480" w:firstLineChars="200"/>
        <w:rPr>
          <w:rFonts w:ascii="宋体" w:hAnsi="宋体" w:cs="宋体"/>
          <w:sz w:val="24"/>
          <w:szCs w:val="28"/>
        </w:rPr>
      </w:pPr>
      <w:r>
        <w:rPr>
          <w:rFonts w:hint="eastAsia" w:ascii="宋体" w:hAnsi="宋体" w:cs="宋体"/>
          <w:sz w:val="24"/>
          <w:szCs w:val="28"/>
        </w:rPr>
        <w:t>2.此表是响应文件的必要文件，是响应文件的组成部分。</w:t>
      </w:r>
    </w:p>
    <w:p>
      <w:pPr>
        <w:tabs>
          <w:tab w:val="left" w:pos="4305"/>
          <w:tab w:val="left" w:pos="8364"/>
        </w:tabs>
        <w:snapToGrid w:val="0"/>
        <w:spacing w:line="360" w:lineRule="auto"/>
        <w:ind w:right="-57" w:firstLine="480" w:firstLineChars="200"/>
        <w:rPr>
          <w:rFonts w:ascii="宋体" w:hAnsi="宋体" w:cs="宋体"/>
          <w:sz w:val="24"/>
          <w:szCs w:val="28"/>
        </w:rPr>
      </w:pPr>
      <w:r>
        <w:rPr>
          <w:rFonts w:hint="eastAsia" w:ascii="宋体" w:hAnsi="宋体" w:cs="宋体"/>
          <w:sz w:val="24"/>
          <w:szCs w:val="28"/>
        </w:rPr>
        <w:t>3.报价应包含货物、运杂费（含转运）、人工、设备运输、保险、代理、安装调试、培训、税费等。所有价格均应予人民币报价，金额单位为元。</w:t>
      </w:r>
    </w:p>
    <w:p>
      <w:pPr>
        <w:spacing w:line="400" w:lineRule="exact"/>
        <w:rPr>
          <w:rFonts w:ascii="宋体" w:hAnsi="宋体" w:cs="宋体"/>
          <w:color w:val="000000"/>
          <w:sz w:val="32"/>
          <w:szCs w:val="32"/>
        </w:rPr>
      </w:pPr>
    </w:p>
    <w:p>
      <w:pPr>
        <w:pStyle w:val="7"/>
        <w:rPr>
          <w:rFonts w:ascii="宋体" w:hAnsi="宋体" w:cs="宋体"/>
          <w:color w:val="000000"/>
          <w:sz w:val="32"/>
          <w:szCs w:val="32"/>
        </w:rPr>
      </w:pPr>
    </w:p>
    <w:p>
      <w:pPr>
        <w:rPr>
          <w:rFonts w:ascii="宋体" w:hAnsi="宋体" w:cs="宋体"/>
          <w:sz w:val="24"/>
          <w:szCs w:val="28"/>
        </w:rPr>
      </w:pPr>
    </w:p>
    <w:p>
      <w:pPr>
        <w:spacing w:line="400" w:lineRule="exact"/>
        <w:ind w:left="927" w:leftChars="213" w:hanging="480" w:hangingChars="150"/>
        <w:rPr>
          <w:rFonts w:ascii="宋体" w:hAnsi="宋体" w:cs="宋体"/>
          <w:color w:val="000000"/>
          <w:sz w:val="32"/>
          <w:szCs w:val="32"/>
        </w:rPr>
      </w:pPr>
    </w:p>
    <w:p>
      <w:pPr>
        <w:spacing w:line="360" w:lineRule="auto"/>
        <w:ind w:firstLine="490" w:firstLineChars="175"/>
        <w:rPr>
          <w:rFonts w:ascii="宋体" w:hAnsi="宋体" w:cs="宋体"/>
          <w:sz w:val="28"/>
          <w:szCs w:val="28"/>
        </w:rPr>
      </w:pPr>
      <w:bookmarkStart w:id="13" w:name="_Toc313479696"/>
      <w:bookmarkStart w:id="14" w:name="_Toc209847091"/>
      <w:bookmarkStart w:id="15" w:name="_Toc76214307"/>
      <w:bookmarkStart w:id="16" w:name="_Toc77602818"/>
      <w:bookmarkStart w:id="17" w:name="_Toc422828592"/>
      <w:r>
        <w:rPr>
          <w:rFonts w:hint="eastAsia" w:ascii="宋体" w:hAnsi="宋体" w:cs="宋体"/>
          <w:sz w:val="28"/>
          <w:szCs w:val="28"/>
        </w:rPr>
        <w:t>供应商名称：        （单位公章）</w:t>
      </w:r>
    </w:p>
    <w:p>
      <w:pPr>
        <w:spacing w:line="360" w:lineRule="auto"/>
        <w:ind w:firstLine="490" w:firstLineChars="175"/>
        <w:rPr>
          <w:rFonts w:ascii="宋体" w:hAnsi="宋体" w:cs="宋体"/>
          <w:sz w:val="28"/>
          <w:szCs w:val="28"/>
        </w:rPr>
      </w:pPr>
      <w:r>
        <w:rPr>
          <w:rFonts w:hint="eastAsia" w:ascii="宋体" w:hAnsi="宋体" w:cs="宋体"/>
          <w:sz w:val="28"/>
          <w:szCs w:val="28"/>
        </w:rPr>
        <w:t>法定代表人或授权代表（签字或加盖个人名章）：</w:t>
      </w:r>
    </w:p>
    <w:p>
      <w:pPr>
        <w:spacing w:line="360" w:lineRule="auto"/>
        <w:ind w:firstLine="490" w:firstLineChars="175"/>
        <w:rPr>
          <w:rFonts w:ascii="宋体" w:hAnsi="宋体" w:cs="宋体"/>
          <w:sz w:val="28"/>
          <w:szCs w:val="28"/>
        </w:rPr>
      </w:pPr>
      <w:r>
        <w:rPr>
          <w:rFonts w:hint="eastAsia" w:ascii="宋体" w:hAnsi="宋体" w:cs="宋体"/>
          <w:sz w:val="28"/>
          <w:szCs w:val="28"/>
        </w:rPr>
        <w:t>报价日期:</w:t>
      </w:r>
    </w:p>
    <w:p>
      <w:pPr>
        <w:spacing w:line="360" w:lineRule="auto"/>
        <w:ind w:firstLine="420" w:firstLineChars="175"/>
        <w:rPr>
          <w:rFonts w:ascii="宋体" w:hAnsi="宋体" w:cs="宋体"/>
          <w:bCs/>
          <w:sz w:val="24"/>
        </w:rPr>
      </w:pPr>
    </w:p>
    <w:p>
      <w:pPr>
        <w:spacing w:line="360" w:lineRule="auto"/>
        <w:ind w:firstLine="420" w:firstLineChars="175"/>
        <w:rPr>
          <w:rFonts w:ascii="宋体" w:hAnsi="宋体" w:cs="宋体"/>
          <w:bCs/>
          <w:sz w:val="24"/>
        </w:rPr>
      </w:pPr>
    </w:p>
    <w:p>
      <w:pPr>
        <w:spacing w:line="360" w:lineRule="auto"/>
        <w:ind w:firstLine="420" w:firstLineChars="175"/>
        <w:rPr>
          <w:rFonts w:ascii="宋体" w:hAnsi="宋体" w:cs="宋体"/>
          <w:bCs/>
          <w:sz w:val="24"/>
        </w:rPr>
      </w:pPr>
    </w:p>
    <w:p>
      <w:pPr>
        <w:spacing w:line="360" w:lineRule="auto"/>
        <w:rPr>
          <w:rFonts w:ascii="宋体" w:hAnsi="宋体" w:cs="宋体"/>
          <w:bCs/>
          <w:sz w:val="24"/>
        </w:rPr>
      </w:pPr>
    </w:p>
    <w:bookmarkEnd w:id="13"/>
    <w:bookmarkEnd w:id="14"/>
    <w:p>
      <w:pPr>
        <w:pStyle w:val="4"/>
        <w:spacing w:line="360" w:lineRule="auto"/>
        <w:jc w:val="center"/>
        <w:rPr>
          <w:rFonts w:hint="eastAsia" w:ascii="宋体" w:hAnsi="宋体" w:cs="宋体"/>
          <w:color w:val="000000"/>
          <w:sz w:val="28"/>
          <w:szCs w:val="24"/>
        </w:rPr>
      </w:pPr>
      <w:bookmarkStart w:id="18" w:name="_Toc491682119"/>
      <w:r>
        <w:rPr>
          <w:rFonts w:hint="eastAsia" w:ascii="宋体" w:hAnsi="宋体" w:eastAsia="宋体" w:cs="宋体"/>
          <w:color w:val="000000"/>
        </w:rPr>
        <w:br w:type="page"/>
      </w:r>
      <w:bookmarkEnd w:id="15"/>
      <w:bookmarkEnd w:id="16"/>
      <w:bookmarkEnd w:id="17"/>
      <w:bookmarkEnd w:id="18"/>
      <w:bookmarkStart w:id="19" w:name="_Toc209847092"/>
      <w:bookmarkStart w:id="20" w:name="_Toc422828593"/>
      <w:bookmarkStart w:id="21" w:name="_Toc491682120"/>
      <w:bookmarkStart w:id="22" w:name="_Toc313479697"/>
      <w:r>
        <w:rPr>
          <w:rFonts w:hint="eastAsia" w:ascii="宋体" w:hAnsi="宋体" w:cs="宋体"/>
          <w:color w:val="000000"/>
          <w:sz w:val="28"/>
          <w:szCs w:val="24"/>
        </w:rPr>
        <w:t>7、</w:t>
      </w:r>
      <w:bookmarkEnd w:id="19"/>
      <w:bookmarkEnd w:id="20"/>
      <w:bookmarkEnd w:id="21"/>
      <w:bookmarkEnd w:id="22"/>
      <w:bookmarkStart w:id="23" w:name="_Toc422828594"/>
      <w:bookmarkStart w:id="24" w:name="_Toc491682121"/>
      <w:bookmarkStart w:id="25" w:name="_Toc313479698"/>
      <w:r>
        <w:rPr>
          <w:rFonts w:hint="eastAsia" w:ascii="宋体" w:hAnsi="宋体" w:cs="宋体"/>
          <w:color w:val="000000"/>
          <w:sz w:val="28"/>
          <w:szCs w:val="24"/>
          <w:lang w:val="en-US" w:eastAsia="zh-CN"/>
        </w:rPr>
        <w:t>第二次</w:t>
      </w:r>
      <w:r>
        <w:rPr>
          <w:rFonts w:hint="eastAsia" w:ascii="宋体" w:hAnsi="宋体" w:cs="宋体"/>
          <w:color w:val="000000"/>
          <w:sz w:val="28"/>
          <w:szCs w:val="24"/>
        </w:rPr>
        <w:t>报价表</w:t>
      </w:r>
    </w:p>
    <w:p>
      <w:pPr>
        <w:pStyle w:val="7"/>
        <w:kinsoku w:val="0"/>
        <w:overflowPunct w:val="0"/>
        <w:rPr>
          <w:rFonts w:ascii="宋体" w:hAnsi="宋体" w:cs="宋体"/>
          <w:b/>
          <w:sz w:val="36"/>
        </w:rPr>
      </w:pPr>
    </w:p>
    <w:tbl>
      <w:tblPr>
        <w:tblStyle w:val="16"/>
        <w:tblW w:w="8297" w:type="dxa"/>
        <w:tblInd w:w="436" w:type="dxa"/>
        <w:tblLayout w:type="fixed"/>
        <w:tblCellMar>
          <w:top w:w="0" w:type="dxa"/>
          <w:left w:w="0" w:type="dxa"/>
          <w:bottom w:w="0" w:type="dxa"/>
          <w:right w:w="0" w:type="dxa"/>
        </w:tblCellMar>
      </w:tblPr>
      <w:tblGrid>
        <w:gridCol w:w="1302"/>
        <w:gridCol w:w="3939"/>
        <w:gridCol w:w="3056"/>
      </w:tblGrid>
      <w:tr>
        <w:tblPrEx>
          <w:tblCellMar>
            <w:top w:w="0" w:type="dxa"/>
            <w:left w:w="0" w:type="dxa"/>
            <w:bottom w:w="0" w:type="dxa"/>
            <w:right w:w="0" w:type="dxa"/>
          </w:tblCellMar>
        </w:tblPrEx>
        <w:trPr>
          <w:trHeight w:val="570" w:hRule="exact"/>
        </w:trPr>
        <w:tc>
          <w:tcPr>
            <w:tcW w:w="1302" w:type="dxa"/>
            <w:tcBorders>
              <w:top w:val="single" w:color="000000" w:sz="6" w:space="0"/>
              <w:left w:val="single" w:color="000000" w:sz="6" w:space="0"/>
              <w:bottom w:val="single" w:color="000000" w:sz="4" w:space="0"/>
              <w:right w:val="single" w:color="000000" w:sz="4" w:space="0"/>
            </w:tcBorders>
            <w:noWrap w:val="0"/>
            <w:vAlign w:val="center"/>
          </w:tcPr>
          <w:p>
            <w:pPr>
              <w:pStyle w:val="23"/>
              <w:kinsoku w:val="0"/>
              <w:overflowPunct w:val="0"/>
              <w:ind w:left="304"/>
              <w:rPr>
                <w:rFonts w:hint="default" w:ascii="宋体" w:hAnsi="宋体" w:cs="宋体"/>
                <w:sz w:val="28"/>
                <w:szCs w:val="24"/>
              </w:rPr>
            </w:pPr>
            <w:r>
              <w:rPr>
                <w:rFonts w:ascii="宋体" w:hAnsi="宋体" w:cs="宋体"/>
                <w:sz w:val="28"/>
                <w:szCs w:val="24"/>
              </w:rPr>
              <w:t>项号</w:t>
            </w:r>
          </w:p>
        </w:tc>
        <w:tc>
          <w:tcPr>
            <w:tcW w:w="3939" w:type="dxa"/>
            <w:tcBorders>
              <w:top w:val="single" w:color="000000" w:sz="6"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default" w:ascii="宋体" w:hAnsi="宋体" w:cs="宋体"/>
                <w:sz w:val="28"/>
                <w:szCs w:val="24"/>
              </w:rPr>
            </w:pPr>
            <w:r>
              <w:rPr>
                <w:rFonts w:ascii="宋体" w:hAnsi="宋体" w:cs="宋体"/>
                <w:sz w:val="28"/>
                <w:szCs w:val="24"/>
              </w:rPr>
              <w:t>项目名称</w:t>
            </w:r>
          </w:p>
        </w:tc>
        <w:tc>
          <w:tcPr>
            <w:tcW w:w="3056" w:type="dxa"/>
            <w:tcBorders>
              <w:top w:val="single" w:color="000000" w:sz="6" w:space="0"/>
              <w:left w:val="single" w:color="000000" w:sz="4" w:space="0"/>
              <w:bottom w:val="single" w:color="000000" w:sz="4" w:space="0"/>
              <w:right w:val="single" w:color="000000" w:sz="6" w:space="0"/>
            </w:tcBorders>
            <w:noWrap w:val="0"/>
            <w:vAlign w:val="center"/>
          </w:tcPr>
          <w:p>
            <w:pPr>
              <w:pStyle w:val="23"/>
              <w:kinsoku w:val="0"/>
              <w:overflowPunct w:val="0"/>
              <w:jc w:val="center"/>
              <w:rPr>
                <w:rFonts w:hint="default" w:ascii="宋体" w:hAnsi="宋体" w:cs="宋体"/>
                <w:sz w:val="28"/>
                <w:szCs w:val="24"/>
              </w:rPr>
            </w:pPr>
            <w:r>
              <w:rPr>
                <w:rFonts w:ascii="宋体" w:hAnsi="宋体" w:cs="宋体"/>
                <w:sz w:val="28"/>
                <w:szCs w:val="24"/>
              </w:rPr>
              <w:t>总报价</w:t>
            </w:r>
          </w:p>
        </w:tc>
      </w:tr>
      <w:tr>
        <w:tblPrEx>
          <w:tblCellMar>
            <w:top w:w="0" w:type="dxa"/>
            <w:left w:w="0" w:type="dxa"/>
            <w:bottom w:w="0" w:type="dxa"/>
            <w:right w:w="0" w:type="dxa"/>
          </w:tblCellMar>
        </w:tblPrEx>
        <w:trPr>
          <w:trHeight w:val="940" w:hRule="exact"/>
        </w:trPr>
        <w:tc>
          <w:tcPr>
            <w:tcW w:w="1302" w:type="dxa"/>
            <w:tcBorders>
              <w:top w:val="single" w:color="000000" w:sz="4" w:space="0"/>
              <w:left w:val="single" w:color="000000" w:sz="6" w:space="0"/>
              <w:bottom w:val="single" w:color="000000" w:sz="4" w:space="0"/>
              <w:right w:val="single" w:color="000000" w:sz="4" w:space="0"/>
            </w:tcBorders>
            <w:noWrap w:val="0"/>
            <w:vAlign w:val="center"/>
          </w:tcPr>
          <w:p>
            <w:pPr>
              <w:pStyle w:val="23"/>
              <w:kinsoku w:val="0"/>
              <w:overflowPunct w:val="0"/>
              <w:ind w:right="4"/>
              <w:jc w:val="center"/>
              <w:rPr>
                <w:rFonts w:hint="default" w:ascii="宋体" w:hAnsi="宋体" w:cs="宋体"/>
                <w:sz w:val="28"/>
                <w:szCs w:val="24"/>
              </w:rPr>
            </w:pPr>
            <w:r>
              <w:rPr>
                <w:rFonts w:ascii="宋体" w:hAnsi="宋体" w:cs="宋体"/>
                <w:sz w:val="28"/>
                <w:szCs w:val="24"/>
              </w:rPr>
              <w:t>1</w:t>
            </w:r>
          </w:p>
        </w:tc>
        <w:tc>
          <w:tcPr>
            <w:tcW w:w="39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8"/>
              </w:rPr>
            </w:pPr>
          </w:p>
        </w:tc>
        <w:tc>
          <w:tcPr>
            <w:tcW w:w="3056" w:type="dxa"/>
            <w:tcBorders>
              <w:top w:val="single" w:color="000000" w:sz="4" w:space="0"/>
              <w:left w:val="single" w:color="000000" w:sz="4" w:space="0"/>
              <w:bottom w:val="single" w:color="000000" w:sz="4" w:space="0"/>
              <w:right w:val="single" w:color="000000" w:sz="6" w:space="0"/>
            </w:tcBorders>
            <w:noWrap w:val="0"/>
            <w:vAlign w:val="center"/>
          </w:tcPr>
          <w:p>
            <w:pPr>
              <w:jc w:val="center"/>
              <w:rPr>
                <w:rFonts w:hint="eastAsia" w:ascii="宋体" w:hAnsi="宋体" w:cs="宋体"/>
                <w:sz w:val="28"/>
              </w:rPr>
            </w:pPr>
            <w:r>
              <w:rPr>
                <w:rFonts w:hint="eastAsia" w:ascii="宋体" w:hAnsi="宋体" w:cs="宋体"/>
                <w:sz w:val="28"/>
                <w:u w:val="single"/>
              </w:rPr>
              <w:t xml:space="preserve">      </w:t>
            </w:r>
            <w:r>
              <w:rPr>
                <w:rFonts w:hint="eastAsia" w:ascii="宋体" w:hAnsi="宋体" w:cs="宋体"/>
                <w:sz w:val="28"/>
              </w:rPr>
              <w:t>万元</w:t>
            </w:r>
          </w:p>
        </w:tc>
      </w:tr>
      <w:tr>
        <w:tblPrEx>
          <w:tblCellMar>
            <w:top w:w="0" w:type="dxa"/>
            <w:left w:w="0" w:type="dxa"/>
            <w:bottom w:w="0" w:type="dxa"/>
            <w:right w:w="0" w:type="dxa"/>
          </w:tblCellMar>
        </w:tblPrEx>
        <w:trPr>
          <w:trHeight w:val="1476" w:hRule="exact"/>
        </w:trPr>
        <w:tc>
          <w:tcPr>
            <w:tcW w:w="1302" w:type="dxa"/>
            <w:tcBorders>
              <w:top w:val="single" w:color="000000" w:sz="4" w:space="0"/>
              <w:left w:val="single" w:color="000000" w:sz="6" w:space="0"/>
              <w:bottom w:val="single" w:color="000000" w:sz="4" w:space="0"/>
              <w:right w:val="single" w:color="000000" w:sz="4" w:space="0"/>
            </w:tcBorders>
            <w:noWrap w:val="0"/>
            <w:vAlign w:val="center"/>
          </w:tcPr>
          <w:p>
            <w:pPr>
              <w:widowControl/>
              <w:jc w:val="center"/>
              <w:rPr>
                <w:rFonts w:ascii="宋体" w:hAnsi="宋体" w:cs="宋体"/>
                <w:sz w:val="28"/>
              </w:rPr>
            </w:pPr>
            <w:r>
              <w:rPr>
                <w:rFonts w:hint="eastAsia" w:ascii="宋体" w:hAnsi="宋体" w:cs="宋体"/>
                <w:b/>
                <w:bCs/>
                <w:sz w:val="24"/>
                <w:szCs w:val="28"/>
              </w:rPr>
              <w:t>总价</w:t>
            </w:r>
          </w:p>
        </w:tc>
        <w:tc>
          <w:tcPr>
            <w:tcW w:w="6995" w:type="dxa"/>
            <w:gridSpan w:val="2"/>
            <w:tcBorders>
              <w:top w:val="single" w:color="000000" w:sz="4" w:space="0"/>
              <w:left w:val="single" w:color="000000" w:sz="4" w:space="0"/>
              <w:bottom w:val="single" w:color="000000" w:sz="4" w:space="0"/>
              <w:right w:val="single" w:color="000000" w:sz="6" w:space="0"/>
            </w:tcBorders>
            <w:noWrap w:val="0"/>
            <w:vAlign w:val="center"/>
          </w:tcPr>
          <w:p>
            <w:pPr>
              <w:widowControl/>
              <w:rPr>
                <w:rFonts w:hint="eastAsia" w:ascii="宋体" w:hAnsi="宋体" w:cs="宋体"/>
                <w:b/>
                <w:bCs/>
                <w:sz w:val="24"/>
                <w:szCs w:val="28"/>
              </w:rPr>
            </w:pPr>
            <w:r>
              <w:rPr>
                <w:rFonts w:hint="eastAsia" w:ascii="宋体" w:hAnsi="宋体" w:cs="宋体"/>
                <w:b/>
                <w:bCs/>
                <w:sz w:val="24"/>
                <w:szCs w:val="28"/>
              </w:rPr>
              <w:t>大写：</w:t>
            </w:r>
          </w:p>
          <w:p>
            <w:pPr>
              <w:pStyle w:val="7"/>
            </w:pPr>
          </w:p>
          <w:p>
            <w:pPr>
              <w:widowControl/>
              <w:rPr>
                <w:rFonts w:ascii="宋体" w:hAnsi="宋体" w:cs="宋体"/>
                <w:sz w:val="28"/>
              </w:rPr>
            </w:pPr>
            <w:r>
              <w:rPr>
                <w:rFonts w:hint="eastAsia" w:ascii="宋体" w:hAnsi="宋体" w:cs="宋体"/>
                <w:b/>
                <w:bCs/>
                <w:sz w:val="24"/>
                <w:szCs w:val="28"/>
              </w:rPr>
              <w:t>小写：         万元</w:t>
            </w:r>
          </w:p>
        </w:tc>
      </w:tr>
    </w:tbl>
    <w:p>
      <w:pPr>
        <w:pStyle w:val="7"/>
        <w:kinsoku w:val="0"/>
        <w:overflowPunct w:val="0"/>
        <w:rPr>
          <w:rFonts w:ascii="宋体" w:hAnsi="宋体" w:cs="宋体"/>
        </w:rPr>
      </w:pPr>
    </w:p>
    <w:p>
      <w:pPr>
        <w:pStyle w:val="7"/>
        <w:kinsoku w:val="0"/>
        <w:overflowPunct w:val="0"/>
        <w:rPr>
          <w:rFonts w:ascii="宋体" w:hAnsi="宋体" w:cs="宋体"/>
          <w:sz w:val="15"/>
        </w:rPr>
      </w:pPr>
    </w:p>
    <w:p>
      <w:pPr>
        <w:pStyle w:val="7"/>
        <w:kinsoku w:val="0"/>
        <w:overflowPunct w:val="0"/>
        <w:ind w:left="584"/>
        <w:rPr>
          <w:rFonts w:ascii="宋体" w:hAnsi="宋体" w:cs="宋体"/>
          <w:sz w:val="28"/>
        </w:rPr>
      </w:pPr>
      <w:r>
        <w:rPr>
          <w:rFonts w:hint="eastAsia" w:ascii="宋体" w:hAnsi="宋体" w:cs="宋体"/>
          <w:b/>
          <w:sz w:val="28"/>
        </w:rPr>
        <w:t>注：</w:t>
      </w:r>
      <w:r>
        <w:rPr>
          <w:rFonts w:hint="eastAsia" w:ascii="宋体" w:hAnsi="宋体" w:cs="宋体"/>
          <w:sz w:val="28"/>
        </w:rPr>
        <w:t>报价应是采购人验收合格后的总价，</w:t>
      </w:r>
      <w:r>
        <w:rPr>
          <w:rFonts w:hint="eastAsia" w:ascii="宋体" w:hAnsi="宋体" w:cs="宋体"/>
          <w:color w:val="000000"/>
          <w:sz w:val="28"/>
        </w:rPr>
        <w:t>单一来源</w:t>
      </w:r>
      <w:r>
        <w:rPr>
          <w:rFonts w:hint="eastAsia" w:ascii="宋体" w:hAnsi="宋体" w:cs="宋体"/>
          <w:sz w:val="28"/>
        </w:rPr>
        <w:t>采购文件所有内容的报价。</w:t>
      </w:r>
    </w:p>
    <w:p>
      <w:pPr>
        <w:pStyle w:val="7"/>
        <w:kinsoku w:val="0"/>
        <w:overflowPunct w:val="0"/>
        <w:rPr>
          <w:rFonts w:ascii="宋体" w:hAnsi="宋体" w:cs="宋体"/>
          <w:sz w:val="32"/>
        </w:rPr>
      </w:pPr>
    </w:p>
    <w:p>
      <w:pPr>
        <w:spacing w:line="360" w:lineRule="auto"/>
        <w:ind w:firstLine="490" w:firstLineChars="175"/>
        <w:rPr>
          <w:rFonts w:ascii="宋体" w:hAnsi="宋体" w:cs="宋体"/>
          <w:sz w:val="28"/>
          <w:szCs w:val="28"/>
        </w:rPr>
      </w:pPr>
      <w:r>
        <w:rPr>
          <w:rFonts w:hint="eastAsia" w:ascii="宋体" w:hAnsi="宋体" w:cs="宋体"/>
          <w:sz w:val="28"/>
          <w:szCs w:val="28"/>
        </w:rPr>
        <w:t xml:space="preserve">供应商名称：       </w:t>
      </w:r>
    </w:p>
    <w:p>
      <w:pPr>
        <w:spacing w:line="360" w:lineRule="auto"/>
        <w:ind w:firstLine="490" w:firstLineChars="175"/>
        <w:rPr>
          <w:rFonts w:ascii="宋体" w:hAnsi="宋体" w:cs="宋体"/>
          <w:sz w:val="28"/>
          <w:szCs w:val="28"/>
        </w:rPr>
      </w:pPr>
      <w:r>
        <w:rPr>
          <w:rFonts w:hint="eastAsia" w:ascii="宋体" w:hAnsi="宋体" w:cs="宋体"/>
          <w:sz w:val="28"/>
          <w:szCs w:val="28"/>
        </w:rPr>
        <w:t>法定代表人或授权代表（签字或加盖个人名章）：</w:t>
      </w:r>
    </w:p>
    <w:p>
      <w:pPr>
        <w:spacing w:line="360" w:lineRule="auto"/>
        <w:ind w:firstLine="490" w:firstLineChars="175"/>
        <w:rPr>
          <w:rFonts w:ascii="宋体" w:hAnsi="宋体" w:cs="宋体"/>
          <w:sz w:val="28"/>
        </w:rPr>
        <w:sectPr>
          <w:type w:val="nextColumn"/>
          <w:pgSz w:w="11910" w:h="16840"/>
          <w:pgMar w:top="1440" w:right="1080" w:bottom="1440" w:left="1080" w:header="1077" w:footer="964" w:gutter="0"/>
          <w:cols w:space="720" w:num="1"/>
        </w:sectPr>
      </w:pPr>
      <w:r>
        <w:rPr>
          <w:rFonts w:hint="eastAsia" w:ascii="宋体" w:hAnsi="宋体" w:cs="宋体"/>
          <w:sz w:val="28"/>
          <w:szCs w:val="28"/>
        </w:rPr>
        <w:t>报价日期:</w:t>
      </w:r>
    </w:p>
    <w:bookmarkEnd w:id="23"/>
    <w:bookmarkEnd w:id="24"/>
    <w:bookmarkEnd w:id="25"/>
    <w:p>
      <w:pPr>
        <w:pStyle w:val="6"/>
        <w:rPr>
          <w:rFonts w:ascii="宋体" w:hAnsi="宋体" w:cs="宋体"/>
          <w:color w:val="000000"/>
          <w:szCs w:val="21"/>
        </w:rPr>
      </w:pPr>
    </w:p>
    <w:p>
      <w:pPr>
        <w:pStyle w:val="4"/>
        <w:spacing w:before="0" w:after="0" w:line="360" w:lineRule="auto"/>
        <w:jc w:val="center"/>
        <w:rPr>
          <w:rFonts w:ascii="宋体" w:hAnsi="宋体" w:eastAsia="宋体" w:cs="宋体"/>
          <w:sz w:val="36"/>
          <w:szCs w:val="21"/>
        </w:rPr>
      </w:pPr>
      <w:bookmarkStart w:id="26" w:name="_Toc491682122"/>
      <w:bookmarkStart w:id="27" w:name="_Toc422828596"/>
      <w:r>
        <w:rPr>
          <w:rFonts w:hint="eastAsia" w:ascii="宋体" w:hAnsi="宋体" w:eastAsia="宋体" w:cs="宋体"/>
          <w:color w:val="000000"/>
          <w:szCs w:val="21"/>
        </w:rPr>
        <w:t>8、</w:t>
      </w:r>
      <w:bookmarkEnd w:id="26"/>
      <w:bookmarkEnd w:id="27"/>
      <w:r>
        <w:rPr>
          <w:rFonts w:hint="eastAsia" w:ascii="宋体" w:hAnsi="宋体" w:eastAsia="宋体" w:cs="宋体"/>
          <w:sz w:val="36"/>
          <w:szCs w:val="21"/>
        </w:rPr>
        <w:t>技术、服务、商务指标响应偏离表</w:t>
      </w:r>
    </w:p>
    <w:tbl>
      <w:tblPr>
        <w:tblStyle w:val="16"/>
        <w:tblW w:w="7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3817"/>
        <w:gridCol w:w="177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spacing w:line="360" w:lineRule="auto"/>
              <w:jc w:val="center"/>
              <w:rPr>
                <w:rFonts w:ascii="宋体" w:hAnsi="宋体" w:cs="宋体"/>
                <w:b/>
                <w:sz w:val="22"/>
              </w:rPr>
            </w:pPr>
            <w:r>
              <w:rPr>
                <w:rFonts w:hint="eastAsia" w:ascii="宋体" w:hAnsi="宋体" w:cs="宋体"/>
                <w:sz w:val="24"/>
              </w:rPr>
              <w:t>序号</w:t>
            </w:r>
          </w:p>
        </w:tc>
        <w:tc>
          <w:tcPr>
            <w:tcW w:w="3817" w:type="dxa"/>
            <w:noWrap w:val="0"/>
            <w:vAlign w:val="center"/>
          </w:tcPr>
          <w:p>
            <w:pPr>
              <w:spacing w:line="360" w:lineRule="auto"/>
              <w:jc w:val="center"/>
              <w:rPr>
                <w:rFonts w:ascii="宋体" w:hAnsi="宋体" w:cs="宋体"/>
                <w:b/>
                <w:sz w:val="22"/>
              </w:rPr>
            </w:pPr>
            <w:r>
              <w:rPr>
                <w:rFonts w:hint="eastAsia" w:ascii="宋体" w:hAnsi="宋体" w:cs="宋体"/>
                <w:sz w:val="24"/>
              </w:rPr>
              <w:t>采购文件技术、服务、商务条款</w:t>
            </w:r>
          </w:p>
        </w:tc>
        <w:tc>
          <w:tcPr>
            <w:tcW w:w="1770" w:type="dxa"/>
            <w:noWrap w:val="0"/>
            <w:vAlign w:val="center"/>
          </w:tcPr>
          <w:p>
            <w:pPr>
              <w:spacing w:line="360" w:lineRule="auto"/>
              <w:jc w:val="center"/>
              <w:rPr>
                <w:rFonts w:ascii="宋体" w:hAnsi="宋体" w:cs="宋体"/>
                <w:b/>
                <w:sz w:val="22"/>
              </w:rPr>
            </w:pPr>
            <w:r>
              <w:rPr>
                <w:rFonts w:hint="eastAsia" w:ascii="宋体" w:hAnsi="宋体" w:cs="宋体"/>
                <w:sz w:val="24"/>
              </w:rPr>
              <w:t>响应文件条款</w:t>
            </w:r>
          </w:p>
        </w:tc>
        <w:tc>
          <w:tcPr>
            <w:tcW w:w="1498" w:type="dxa"/>
            <w:noWrap w:val="0"/>
            <w:vAlign w:val="center"/>
          </w:tcPr>
          <w:p>
            <w:pPr>
              <w:spacing w:line="360" w:lineRule="auto"/>
              <w:jc w:val="center"/>
              <w:rPr>
                <w:rFonts w:ascii="宋体" w:hAnsi="宋体" w:cs="宋体"/>
                <w:b/>
                <w:sz w:val="22"/>
              </w:rPr>
            </w:pPr>
            <w:r>
              <w:rPr>
                <w:rFonts w:hint="eastAsia" w:ascii="宋体" w:hAnsi="宋体" w:cs="宋体"/>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4"/>
              <w:spacing w:line="360" w:lineRule="auto"/>
              <w:jc w:val="center"/>
              <w:rPr>
                <w:rFonts w:ascii="宋体" w:hAnsi="宋体" w:cs="宋体"/>
                <w:sz w:val="22"/>
                <w:szCs w:val="22"/>
              </w:rPr>
            </w:pPr>
          </w:p>
        </w:tc>
        <w:tc>
          <w:tcPr>
            <w:tcW w:w="3817" w:type="dxa"/>
            <w:noWrap w:val="0"/>
            <w:vAlign w:val="center"/>
          </w:tcPr>
          <w:p>
            <w:pPr>
              <w:pStyle w:val="24"/>
              <w:spacing w:line="360" w:lineRule="auto"/>
              <w:jc w:val="center"/>
              <w:rPr>
                <w:rFonts w:ascii="宋体" w:hAnsi="宋体" w:cs="宋体"/>
                <w:sz w:val="22"/>
                <w:szCs w:val="22"/>
              </w:rPr>
            </w:pPr>
          </w:p>
        </w:tc>
        <w:tc>
          <w:tcPr>
            <w:tcW w:w="1770" w:type="dxa"/>
            <w:noWrap w:val="0"/>
            <w:vAlign w:val="center"/>
          </w:tcPr>
          <w:p>
            <w:pPr>
              <w:pStyle w:val="24"/>
              <w:spacing w:line="360" w:lineRule="auto"/>
              <w:jc w:val="center"/>
              <w:rPr>
                <w:rFonts w:ascii="宋体" w:hAnsi="宋体" w:cs="宋体"/>
                <w:sz w:val="22"/>
                <w:szCs w:val="22"/>
              </w:rPr>
            </w:pPr>
          </w:p>
        </w:tc>
        <w:tc>
          <w:tcPr>
            <w:tcW w:w="1498" w:type="dxa"/>
            <w:noWrap w:val="0"/>
            <w:vAlign w:val="center"/>
          </w:tcPr>
          <w:p>
            <w:pPr>
              <w:pStyle w:val="24"/>
              <w:spacing w:line="360" w:lineRule="auto"/>
              <w:jc w:val="center"/>
              <w:rPr>
                <w:rFonts w:ascii="宋体" w:hAnsi="宋体" w:cs="宋体"/>
                <w:sz w:val="22"/>
                <w:szCs w:val="22"/>
              </w:rPr>
            </w:pPr>
          </w:p>
        </w:tc>
      </w:tr>
    </w:tbl>
    <w:p>
      <w:pPr>
        <w:spacing w:line="400" w:lineRule="exact"/>
        <w:ind w:left="639" w:leftChars="171" w:hanging="280" w:hangingChars="100"/>
        <w:rPr>
          <w:rFonts w:ascii="宋体" w:hAnsi="宋体" w:cs="宋体"/>
          <w:color w:val="000000"/>
          <w:sz w:val="28"/>
        </w:rPr>
      </w:pPr>
      <w:r>
        <w:rPr>
          <w:rFonts w:hint="eastAsia" w:ascii="宋体" w:hAnsi="宋体" w:cs="宋体"/>
          <w:color w:val="000000"/>
          <w:sz w:val="28"/>
        </w:rPr>
        <w:t>注：</w:t>
      </w:r>
    </w:p>
    <w:p>
      <w:pPr>
        <w:spacing w:line="400" w:lineRule="exact"/>
        <w:ind w:firstLine="560" w:firstLineChars="200"/>
        <w:rPr>
          <w:rFonts w:ascii="宋体" w:hAnsi="宋体" w:cs="宋体"/>
          <w:color w:val="000000"/>
          <w:sz w:val="28"/>
        </w:rPr>
      </w:pPr>
      <w:r>
        <w:rPr>
          <w:rFonts w:hint="eastAsia" w:ascii="宋体" w:hAnsi="宋体" w:cs="宋体"/>
          <w:color w:val="000000"/>
          <w:sz w:val="28"/>
        </w:rPr>
        <w:t>1、供应商必须据实填写，不得虚假填写，否则将取消其报价或成交资格，若与采购文件无偏离的（包括正偏离或负偏离）可不填写，仅填写偏离的条款（包括正偏离或负偏离），其余未填写的条款均视为满足。</w:t>
      </w:r>
    </w:p>
    <w:p>
      <w:pPr>
        <w:spacing w:line="360" w:lineRule="auto"/>
        <w:ind w:firstLine="560" w:firstLineChars="200"/>
        <w:rPr>
          <w:rFonts w:ascii="宋体" w:hAnsi="宋体" w:cs="宋体"/>
          <w:sz w:val="28"/>
        </w:rPr>
      </w:pPr>
      <w:r>
        <w:rPr>
          <w:rFonts w:hint="eastAsia" w:ascii="宋体" w:hAnsi="宋体" w:cs="宋体"/>
          <w:sz w:val="28"/>
        </w:rPr>
        <w:t>2、供应商必须据实填写，不得虚假应答，否则将取消其投标或成交资格。</w:t>
      </w:r>
    </w:p>
    <w:p>
      <w:pPr>
        <w:adjustRightInd w:val="0"/>
        <w:spacing w:line="400" w:lineRule="exact"/>
        <w:jc w:val="left"/>
        <w:rPr>
          <w:rFonts w:ascii="宋体" w:hAnsi="宋体" w:cs="宋体"/>
          <w:bCs/>
          <w:color w:val="000000"/>
          <w:sz w:val="32"/>
          <w:szCs w:val="32"/>
        </w:rPr>
      </w:pPr>
    </w:p>
    <w:p>
      <w:pPr>
        <w:spacing w:line="360" w:lineRule="auto"/>
        <w:ind w:firstLine="490" w:firstLineChars="175"/>
        <w:rPr>
          <w:rFonts w:ascii="宋体" w:hAnsi="宋体" w:cs="宋体"/>
          <w:sz w:val="28"/>
          <w:szCs w:val="28"/>
        </w:rPr>
      </w:pPr>
      <w:r>
        <w:rPr>
          <w:rFonts w:hint="eastAsia" w:ascii="宋体" w:hAnsi="宋体" w:cs="宋体"/>
          <w:sz w:val="28"/>
          <w:szCs w:val="28"/>
        </w:rPr>
        <w:t>供应商名称：        （单位公章）</w:t>
      </w:r>
    </w:p>
    <w:p>
      <w:pPr>
        <w:spacing w:line="360" w:lineRule="auto"/>
        <w:ind w:firstLine="490" w:firstLineChars="175"/>
        <w:rPr>
          <w:rFonts w:ascii="宋体" w:hAnsi="宋体" w:cs="宋体"/>
          <w:bCs/>
          <w:sz w:val="28"/>
          <w:szCs w:val="28"/>
        </w:rPr>
      </w:pPr>
      <w:r>
        <w:rPr>
          <w:rFonts w:hint="eastAsia" w:ascii="宋体" w:hAnsi="宋体" w:cs="宋体"/>
          <w:sz w:val="28"/>
          <w:szCs w:val="28"/>
        </w:rPr>
        <w:t>法定代表人或授权代表（</w:t>
      </w:r>
      <w:r>
        <w:rPr>
          <w:rFonts w:hint="eastAsia" w:ascii="宋体" w:hAnsi="宋体" w:cs="宋体"/>
          <w:color w:val="000000"/>
          <w:sz w:val="28"/>
          <w:szCs w:val="28"/>
        </w:rPr>
        <w:t>签字或加盖个人名章</w:t>
      </w:r>
      <w:r>
        <w:rPr>
          <w:rFonts w:hint="eastAsia" w:ascii="宋体" w:hAnsi="宋体" w:cs="宋体"/>
          <w:sz w:val="28"/>
          <w:szCs w:val="28"/>
        </w:rPr>
        <w:t>）</w:t>
      </w:r>
      <w:r>
        <w:rPr>
          <w:rFonts w:hint="eastAsia" w:ascii="宋体" w:hAnsi="宋体" w:cs="宋体"/>
          <w:bCs/>
          <w:sz w:val="28"/>
          <w:szCs w:val="28"/>
        </w:rPr>
        <w:t>：</w:t>
      </w:r>
    </w:p>
    <w:p>
      <w:pPr>
        <w:spacing w:line="360" w:lineRule="auto"/>
        <w:ind w:firstLine="490" w:firstLineChars="175"/>
        <w:rPr>
          <w:rFonts w:ascii="宋体" w:hAnsi="宋体" w:cs="宋体"/>
          <w:bCs/>
          <w:sz w:val="28"/>
          <w:szCs w:val="28"/>
        </w:rPr>
      </w:pPr>
      <w:r>
        <w:rPr>
          <w:rFonts w:hint="eastAsia" w:ascii="宋体" w:hAnsi="宋体" w:cs="宋体"/>
          <w:bCs/>
          <w:sz w:val="28"/>
          <w:szCs w:val="28"/>
        </w:rPr>
        <w:t>报价日期:</w:t>
      </w:r>
    </w:p>
    <w:p>
      <w:pPr>
        <w:pStyle w:val="7"/>
        <w:rPr>
          <w:rFonts w:ascii="宋体" w:hAnsi="宋体" w:cs="宋体"/>
          <w:sz w:val="22"/>
        </w:rPr>
      </w:pPr>
    </w:p>
    <w:p>
      <w:pPr>
        <w:pStyle w:val="4"/>
        <w:spacing w:line="400" w:lineRule="exact"/>
        <w:ind w:firstLine="2570" w:firstLineChars="800"/>
        <w:rPr>
          <w:rFonts w:ascii="宋体" w:hAnsi="宋体" w:eastAsia="宋体" w:cs="宋体"/>
          <w:color w:val="000000"/>
          <w:szCs w:val="21"/>
        </w:rPr>
      </w:pPr>
      <w:bookmarkStart w:id="28" w:name="_Toc491682123"/>
      <w:r>
        <w:rPr>
          <w:rFonts w:hint="eastAsia" w:ascii="宋体" w:hAnsi="宋体" w:eastAsia="宋体" w:cs="宋体"/>
          <w:color w:val="000000"/>
          <w:szCs w:val="21"/>
        </w:rPr>
        <w:t>9、供应商基本情况表</w:t>
      </w:r>
      <w:bookmarkEnd w:id="28"/>
    </w:p>
    <w:tbl>
      <w:tblPr>
        <w:tblStyle w:val="16"/>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127"/>
        <w:gridCol w:w="1098"/>
        <w:gridCol w:w="1266"/>
        <w:gridCol w:w="1346"/>
        <w:gridCol w:w="1426"/>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供应商名称</w:t>
            </w:r>
          </w:p>
        </w:tc>
        <w:tc>
          <w:tcPr>
            <w:tcW w:w="7346" w:type="dxa"/>
            <w:gridSpan w:val="6"/>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注册地址</w:t>
            </w:r>
          </w:p>
        </w:tc>
        <w:tc>
          <w:tcPr>
            <w:tcW w:w="3491" w:type="dxa"/>
            <w:gridSpan w:val="3"/>
            <w:noWrap w:val="0"/>
            <w:vAlign w:val="center"/>
          </w:tcPr>
          <w:p>
            <w:pPr>
              <w:autoSpaceDE w:val="0"/>
              <w:autoSpaceDN w:val="0"/>
              <w:adjustRightInd w:val="0"/>
              <w:rPr>
                <w:rFonts w:ascii="宋体" w:hAnsi="宋体" w:cs="宋体"/>
                <w:sz w:val="28"/>
                <w:szCs w:val="28"/>
              </w:rPr>
            </w:pPr>
          </w:p>
        </w:tc>
        <w:tc>
          <w:tcPr>
            <w:tcW w:w="134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邮政编码</w:t>
            </w:r>
          </w:p>
        </w:tc>
        <w:tc>
          <w:tcPr>
            <w:tcW w:w="2509" w:type="dxa"/>
            <w:gridSpan w:val="2"/>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774" w:type="dxa"/>
            <w:vMerge w:val="restart"/>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联系方式</w:t>
            </w:r>
          </w:p>
        </w:tc>
        <w:tc>
          <w:tcPr>
            <w:tcW w:w="1127"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联系人</w:t>
            </w:r>
          </w:p>
        </w:tc>
        <w:tc>
          <w:tcPr>
            <w:tcW w:w="2364" w:type="dxa"/>
            <w:gridSpan w:val="2"/>
            <w:noWrap w:val="0"/>
            <w:vAlign w:val="center"/>
          </w:tcPr>
          <w:p>
            <w:pPr>
              <w:autoSpaceDE w:val="0"/>
              <w:autoSpaceDN w:val="0"/>
              <w:adjustRightInd w:val="0"/>
              <w:rPr>
                <w:rFonts w:ascii="宋体" w:hAnsi="宋体" w:cs="宋体"/>
                <w:sz w:val="28"/>
                <w:szCs w:val="28"/>
              </w:rPr>
            </w:pPr>
          </w:p>
        </w:tc>
        <w:tc>
          <w:tcPr>
            <w:tcW w:w="134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电话</w:t>
            </w:r>
          </w:p>
        </w:tc>
        <w:tc>
          <w:tcPr>
            <w:tcW w:w="2509" w:type="dxa"/>
            <w:gridSpan w:val="2"/>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774" w:type="dxa"/>
            <w:vMerge w:val="continue"/>
            <w:noWrap w:val="0"/>
            <w:vAlign w:val="center"/>
          </w:tcPr>
          <w:p>
            <w:pPr>
              <w:autoSpaceDE w:val="0"/>
              <w:autoSpaceDN w:val="0"/>
              <w:adjustRightInd w:val="0"/>
              <w:jc w:val="center"/>
              <w:rPr>
                <w:rFonts w:ascii="宋体" w:hAnsi="宋体" w:cs="宋体"/>
                <w:sz w:val="28"/>
                <w:szCs w:val="28"/>
              </w:rPr>
            </w:pPr>
          </w:p>
        </w:tc>
        <w:tc>
          <w:tcPr>
            <w:tcW w:w="1127"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传真</w:t>
            </w:r>
          </w:p>
        </w:tc>
        <w:tc>
          <w:tcPr>
            <w:tcW w:w="2364" w:type="dxa"/>
            <w:gridSpan w:val="2"/>
            <w:noWrap w:val="0"/>
            <w:vAlign w:val="center"/>
          </w:tcPr>
          <w:p>
            <w:pPr>
              <w:autoSpaceDE w:val="0"/>
              <w:autoSpaceDN w:val="0"/>
              <w:adjustRightInd w:val="0"/>
              <w:rPr>
                <w:rFonts w:ascii="宋体" w:hAnsi="宋体" w:cs="宋体"/>
                <w:sz w:val="28"/>
                <w:szCs w:val="28"/>
              </w:rPr>
            </w:pPr>
          </w:p>
        </w:tc>
        <w:tc>
          <w:tcPr>
            <w:tcW w:w="134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网址</w:t>
            </w:r>
          </w:p>
        </w:tc>
        <w:tc>
          <w:tcPr>
            <w:tcW w:w="2509" w:type="dxa"/>
            <w:gridSpan w:val="2"/>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法定代表人或经营者</w:t>
            </w:r>
          </w:p>
        </w:tc>
        <w:tc>
          <w:tcPr>
            <w:tcW w:w="1127"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姓名</w:t>
            </w:r>
          </w:p>
        </w:tc>
        <w:tc>
          <w:tcPr>
            <w:tcW w:w="1098" w:type="dxa"/>
            <w:noWrap w:val="0"/>
            <w:vAlign w:val="center"/>
          </w:tcPr>
          <w:p>
            <w:pPr>
              <w:autoSpaceDE w:val="0"/>
              <w:autoSpaceDN w:val="0"/>
              <w:adjustRightInd w:val="0"/>
              <w:rPr>
                <w:rFonts w:ascii="宋体" w:hAnsi="宋体" w:cs="宋体"/>
                <w:sz w:val="28"/>
                <w:szCs w:val="28"/>
              </w:rPr>
            </w:pPr>
          </w:p>
        </w:tc>
        <w:tc>
          <w:tcPr>
            <w:tcW w:w="126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技术职称</w:t>
            </w:r>
          </w:p>
        </w:tc>
        <w:tc>
          <w:tcPr>
            <w:tcW w:w="1346" w:type="dxa"/>
            <w:noWrap w:val="0"/>
            <w:vAlign w:val="center"/>
          </w:tcPr>
          <w:p>
            <w:pPr>
              <w:autoSpaceDE w:val="0"/>
              <w:autoSpaceDN w:val="0"/>
              <w:adjustRightInd w:val="0"/>
              <w:rPr>
                <w:rFonts w:ascii="宋体" w:hAnsi="宋体" w:cs="宋体"/>
                <w:sz w:val="28"/>
                <w:szCs w:val="28"/>
              </w:rPr>
            </w:pPr>
          </w:p>
        </w:tc>
        <w:tc>
          <w:tcPr>
            <w:tcW w:w="142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电话</w:t>
            </w:r>
          </w:p>
        </w:tc>
        <w:tc>
          <w:tcPr>
            <w:tcW w:w="1083" w:type="dxa"/>
            <w:noWrap w:val="0"/>
            <w:vAlign w:val="center"/>
          </w:tcPr>
          <w:p>
            <w:pPr>
              <w:autoSpaceDE w:val="0"/>
              <w:autoSpaceDN w:val="0"/>
              <w:adjustRightInd w:val="0"/>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成立时间</w:t>
            </w:r>
          </w:p>
        </w:tc>
        <w:tc>
          <w:tcPr>
            <w:tcW w:w="2225" w:type="dxa"/>
            <w:gridSpan w:val="2"/>
            <w:noWrap w:val="0"/>
            <w:vAlign w:val="center"/>
          </w:tcPr>
          <w:p>
            <w:pPr>
              <w:autoSpaceDE w:val="0"/>
              <w:autoSpaceDN w:val="0"/>
              <w:adjustRightInd w:val="0"/>
              <w:rPr>
                <w:rFonts w:ascii="宋体" w:hAnsi="宋体" w:cs="宋体"/>
                <w:sz w:val="28"/>
                <w:szCs w:val="28"/>
              </w:rPr>
            </w:pPr>
          </w:p>
        </w:tc>
        <w:tc>
          <w:tcPr>
            <w:tcW w:w="5121" w:type="dxa"/>
            <w:gridSpan w:val="4"/>
            <w:noWrap w:val="0"/>
            <w:vAlign w:val="center"/>
          </w:tcPr>
          <w:p>
            <w:pPr>
              <w:autoSpaceDE w:val="0"/>
              <w:autoSpaceDN w:val="0"/>
              <w:adjustRightInd w:val="0"/>
              <w:rPr>
                <w:rFonts w:ascii="宋体" w:hAnsi="宋体" w:cs="宋体"/>
                <w:sz w:val="28"/>
                <w:szCs w:val="28"/>
              </w:rPr>
            </w:pPr>
            <w:r>
              <w:rPr>
                <w:rFonts w:hint="eastAsia" w:ascii="宋体" w:hAnsi="宋体" w:cs="宋体"/>
                <w:sz w:val="28"/>
                <w:szCs w:val="2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企业资质等级</w:t>
            </w:r>
          </w:p>
        </w:tc>
        <w:tc>
          <w:tcPr>
            <w:tcW w:w="7346" w:type="dxa"/>
            <w:gridSpan w:val="6"/>
            <w:noWrap w:val="0"/>
            <w:vAlign w:val="center"/>
          </w:tcPr>
          <w:p>
            <w:pPr>
              <w:autoSpaceDE w:val="0"/>
              <w:autoSpaceDN w:val="0"/>
              <w:adjustRightInd w:val="0"/>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编号</w:t>
            </w:r>
          </w:p>
        </w:tc>
        <w:tc>
          <w:tcPr>
            <w:tcW w:w="7346" w:type="dxa"/>
            <w:gridSpan w:val="6"/>
            <w:noWrap w:val="0"/>
            <w:vAlign w:val="center"/>
          </w:tcPr>
          <w:p>
            <w:pPr>
              <w:autoSpaceDE w:val="0"/>
              <w:autoSpaceDN w:val="0"/>
              <w:adjustRightInd w:val="0"/>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注册资金</w:t>
            </w:r>
          </w:p>
        </w:tc>
        <w:tc>
          <w:tcPr>
            <w:tcW w:w="7346" w:type="dxa"/>
            <w:gridSpan w:val="6"/>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开户银行</w:t>
            </w:r>
          </w:p>
        </w:tc>
        <w:tc>
          <w:tcPr>
            <w:tcW w:w="7346" w:type="dxa"/>
            <w:gridSpan w:val="6"/>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lang w:eastAsia="zh-CN"/>
              </w:rPr>
              <w:t>账号</w:t>
            </w:r>
          </w:p>
        </w:tc>
        <w:tc>
          <w:tcPr>
            <w:tcW w:w="7346" w:type="dxa"/>
            <w:gridSpan w:val="6"/>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经营范围</w:t>
            </w:r>
          </w:p>
        </w:tc>
        <w:tc>
          <w:tcPr>
            <w:tcW w:w="7346" w:type="dxa"/>
            <w:gridSpan w:val="6"/>
            <w:noWrap w:val="0"/>
            <w:vAlign w:val="center"/>
          </w:tcPr>
          <w:p>
            <w:pPr>
              <w:autoSpaceDE w:val="0"/>
              <w:autoSpaceDN w:val="0"/>
              <w:adjustRightInd w:val="0"/>
              <w:rPr>
                <w:rFonts w:ascii="宋体" w:hAnsi="宋体" w:cs="宋体"/>
                <w:b/>
                <w:sz w:val="28"/>
                <w:szCs w:val="28"/>
              </w:rPr>
            </w:pPr>
          </w:p>
        </w:tc>
      </w:tr>
    </w:tbl>
    <w:p>
      <w:pPr>
        <w:spacing w:line="400" w:lineRule="exact"/>
        <w:ind w:firstLine="490" w:firstLineChars="175"/>
        <w:rPr>
          <w:rFonts w:ascii="宋体" w:hAnsi="宋体" w:cs="宋体"/>
          <w:sz w:val="28"/>
          <w:szCs w:val="28"/>
        </w:rPr>
      </w:pPr>
    </w:p>
    <w:p>
      <w:pPr>
        <w:spacing w:line="400" w:lineRule="exact"/>
        <w:ind w:firstLine="560" w:firstLineChars="200"/>
        <w:rPr>
          <w:rFonts w:ascii="宋体" w:hAnsi="宋体" w:cs="宋体"/>
          <w:sz w:val="28"/>
          <w:szCs w:val="28"/>
        </w:rPr>
      </w:pPr>
      <w:r>
        <w:rPr>
          <w:rFonts w:hint="eastAsia" w:ascii="宋体" w:hAnsi="宋体" w:cs="宋体"/>
          <w:sz w:val="28"/>
          <w:szCs w:val="28"/>
        </w:rPr>
        <w:t>供应商名称：         （盖章）</w:t>
      </w:r>
    </w:p>
    <w:p>
      <w:pPr>
        <w:spacing w:line="400" w:lineRule="exact"/>
        <w:ind w:firstLine="490" w:firstLineChars="175"/>
        <w:rPr>
          <w:rFonts w:ascii="宋体" w:hAnsi="宋体" w:cs="宋体"/>
          <w:bCs/>
          <w:sz w:val="28"/>
          <w:szCs w:val="28"/>
        </w:rPr>
      </w:pPr>
      <w:r>
        <w:rPr>
          <w:rFonts w:hint="eastAsia" w:ascii="宋体" w:hAnsi="宋体" w:cs="宋体"/>
          <w:sz w:val="28"/>
          <w:szCs w:val="28"/>
        </w:rPr>
        <w:t>法定代表人/单位负责人或授权代表（签字或加盖个人名章）</w:t>
      </w:r>
      <w:r>
        <w:rPr>
          <w:rFonts w:hint="eastAsia" w:ascii="宋体" w:hAnsi="宋体" w:cs="宋体"/>
          <w:bCs/>
          <w:sz w:val="28"/>
          <w:szCs w:val="28"/>
        </w:rPr>
        <w:t>：</w:t>
      </w:r>
    </w:p>
    <w:p>
      <w:pPr>
        <w:spacing w:line="400" w:lineRule="exact"/>
        <w:ind w:firstLine="490" w:firstLineChars="175"/>
        <w:rPr>
          <w:rFonts w:ascii="宋体" w:hAnsi="宋体" w:cs="宋体"/>
          <w:b/>
          <w:sz w:val="28"/>
          <w:szCs w:val="28"/>
        </w:rPr>
      </w:pPr>
      <w:r>
        <w:rPr>
          <w:rFonts w:hint="eastAsia" w:ascii="宋体" w:hAnsi="宋体" w:cs="宋体"/>
          <w:bCs/>
          <w:sz w:val="28"/>
          <w:szCs w:val="28"/>
        </w:rPr>
        <w:t>报价日期:</w:t>
      </w:r>
    </w:p>
    <w:p>
      <w:pPr>
        <w:rPr>
          <w:rFonts w:ascii="宋体" w:hAnsi="宋体" w:cs="宋体"/>
          <w:sz w:val="22"/>
        </w:rPr>
      </w:pPr>
    </w:p>
    <w:p>
      <w:pPr>
        <w:widowControl/>
        <w:spacing w:line="400" w:lineRule="exact"/>
        <w:jc w:val="left"/>
        <w:rPr>
          <w:rFonts w:hint="eastAsia" w:ascii="ˎ̥" w:hAnsi="ˎ̥" w:cs="宋体"/>
          <w:kern w:val="0"/>
          <w:sz w:val="24"/>
          <w:u w:val="single"/>
        </w:rPr>
      </w:pPr>
      <w:r>
        <w:rPr>
          <w:rFonts w:hint="eastAsia"/>
          <w:sz w:val="22"/>
        </w:rPr>
        <w:br w:type="page"/>
      </w:r>
    </w:p>
    <w:p>
      <w:pPr>
        <w:spacing w:line="360" w:lineRule="auto"/>
        <w:jc w:val="both"/>
        <w:rPr>
          <w:rFonts w:hint="eastAsia"/>
          <w:sz w:val="22"/>
        </w:rPr>
      </w:pPr>
    </w:p>
    <w:p>
      <w:pPr>
        <w:spacing w:line="360" w:lineRule="auto"/>
        <w:jc w:val="center"/>
        <w:rPr>
          <w:rFonts w:hint="eastAsia"/>
          <w:sz w:val="22"/>
        </w:rPr>
      </w:pPr>
    </w:p>
    <w:p>
      <w:pPr>
        <w:pStyle w:val="4"/>
        <w:spacing w:line="400" w:lineRule="exact"/>
        <w:ind w:firstLine="2570" w:firstLineChars="8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10、其它供应商认为需要提供的文件和资料</w:t>
      </w:r>
    </w:p>
    <w:p>
      <w:pPr>
        <w:rPr>
          <w:rFonts w:ascii="宋体" w:hAnsi="宋体" w:cs="宋体"/>
          <w:sz w:val="22"/>
        </w:rPr>
      </w:pPr>
    </w:p>
    <w:p>
      <w:pPr>
        <w:rPr>
          <w:rFonts w:ascii="宋体" w:hAnsi="宋体" w:cs="宋体"/>
          <w:sz w:val="22"/>
        </w:rPr>
      </w:pPr>
    </w:p>
    <w:p>
      <w:pPr>
        <w:rPr>
          <w:rFonts w:ascii="宋体" w:hAnsi="宋体" w:cs="宋体"/>
          <w:sz w:val="22"/>
        </w:rPr>
      </w:pPr>
    </w:p>
    <w:p>
      <w:pPr>
        <w:spacing w:line="480" w:lineRule="auto"/>
        <w:ind w:firstLine="560" w:firstLineChars="200"/>
        <w:rPr>
          <w:rFonts w:ascii="宋体" w:hAnsi="宋体" w:cs="宋体"/>
          <w:sz w:val="28"/>
        </w:rPr>
      </w:pPr>
      <w:r>
        <w:rPr>
          <w:rFonts w:hint="eastAsia" w:ascii="宋体" w:hAnsi="宋体" w:cs="宋体"/>
          <w:color w:val="000000"/>
          <w:sz w:val="28"/>
        </w:rPr>
        <w:t>单一来源</w:t>
      </w:r>
      <w:r>
        <w:rPr>
          <w:rFonts w:hint="eastAsia" w:ascii="宋体" w:hAnsi="宋体" w:cs="宋体"/>
          <w:sz w:val="28"/>
        </w:rPr>
        <w:t>采购文件中要求提供的其它文件、承诺或资格证明材料。格式未作要求，供应商可自行拟定。</w:t>
      </w:r>
    </w:p>
    <w:p>
      <w:pPr>
        <w:spacing w:line="480" w:lineRule="auto"/>
        <w:jc w:val="center"/>
        <w:rPr>
          <w:rFonts w:ascii="宋体" w:hAnsi="宋体" w:cs="宋体"/>
          <w:sz w:val="28"/>
        </w:rPr>
      </w:pPr>
      <w:r>
        <w:rPr>
          <w:rFonts w:hint="eastAsia" w:ascii="宋体" w:hAnsi="宋体" w:cs="宋体"/>
          <w:sz w:val="28"/>
        </w:rPr>
        <w:t>（请各供应商务必对照项目的要求，按要求提供相关资料，并加盖公章）</w:t>
      </w:r>
    </w:p>
    <w:p/>
    <w:p>
      <w:pPr>
        <w:jc w:val="center"/>
        <w:rPr>
          <w:rFonts w:hint="eastAsia" w:ascii="宋体" w:hAnsi="宋体" w:cs="宋体"/>
          <w:b/>
          <w:bCs/>
          <w:sz w:val="32"/>
          <w:szCs w:val="32"/>
        </w:rPr>
      </w:pPr>
    </w:p>
    <w:p>
      <w:pPr>
        <w:jc w:val="center"/>
        <w:rPr>
          <w:rFonts w:hint="eastAsia" w:ascii="宋体" w:hAnsi="宋体" w:cs="宋体"/>
          <w:b/>
          <w:bCs/>
          <w:sz w:val="32"/>
          <w:szCs w:val="32"/>
        </w:rPr>
      </w:pPr>
    </w:p>
    <w:p>
      <w:pPr>
        <w:rPr>
          <w:rFonts w:hint="eastAsia" w:ascii="宋体" w:hAnsi="宋体" w:cs="宋体"/>
          <w:b/>
          <w:bCs/>
          <w:sz w:val="32"/>
          <w:szCs w:val="32"/>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sectPr>
      <w:headerReference r:id="rId6" w:type="default"/>
      <w:footerReference r:id="rId7" w:type="default"/>
      <w:pgSz w:w="11906" w:h="16838"/>
      <w:pgMar w:top="1440" w:right="1253" w:bottom="1440"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pPr>
    <w:r>
      <w:fldChar w:fldCharType="begin"/>
    </w:r>
    <w:r>
      <w:rPr>
        <w:rStyle w:val="19"/>
      </w:rPr>
      <w:instrText xml:space="preserve"> PAGE   \* MERGEFORMAT </w:instrText>
    </w:r>
    <w:r>
      <w:fldChar w:fldCharType="separate"/>
    </w:r>
    <w:r>
      <w:rPr>
        <w:rStyle w:val="19"/>
        <w:lang w:val="zh-CN"/>
      </w:rPr>
      <w:t>32</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18</w: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sz w:val="24"/>
        <w:szCs w:val="24"/>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u w:val="single"/>
      </w:rPr>
    </w:pPr>
    <w:r>
      <w:rPr>
        <w:rFonts w:hint="eastAsia"/>
        <w:b/>
      </w:rPr>
      <w:pict>
        <v:shape id="艺术字 4" o:spid="_x0000_s2049" o:spt="136" type="#_x0000_t136" style="position:absolute;left:0pt;margin-left:682.6pt;margin-top:47.25pt;height:8.35pt;width:68.05pt;mso-position-horizontal-relative:page;mso-position-vertical-relative:page;z-index:251659264;mso-width-relative:page;mso-height-relative:page;" fillcolor="#000000" filled="t" stroked="t" coordsize="21600,21600">
          <v:path/>
          <v:fill on="t" focussize="0,0"/>
          <v:stroke/>
          <v:imagedata o:title=""/>
          <o:lock v:ext="edit" aspectratio="f"/>
          <v:textpath on="t" fitshape="t" fitpath="t" trim="t" xscale="f" string="专业 严谨 高效" style="font-family:宋体;font-size:10pt;v-rotate-letters:f;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EC2EB"/>
    <w:multiLevelType w:val="singleLevel"/>
    <w:tmpl w:val="295EC2EB"/>
    <w:lvl w:ilvl="0" w:tentative="0">
      <w:start w:val="4"/>
      <w:numFmt w:val="chineseCounting"/>
      <w:suff w:val="space"/>
      <w:lvlText w:val="第%1部分"/>
      <w:lvlJc w:val="left"/>
      <w:rPr>
        <w:rFonts w:hint="eastAsia"/>
      </w:rPr>
    </w:lvl>
  </w:abstractNum>
  <w:abstractNum w:abstractNumId="1">
    <w:nsid w:val="2D210D77"/>
    <w:multiLevelType w:val="singleLevel"/>
    <w:tmpl w:val="2D210D77"/>
    <w:lvl w:ilvl="0" w:tentative="0">
      <w:start w:val="4"/>
      <w:numFmt w:val="decimal"/>
      <w:suff w:val="nothing"/>
      <w:lvlText w:val="%1、"/>
      <w:lvlJc w:val="left"/>
    </w:lvl>
  </w:abstractNum>
  <w:abstractNum w:abstractNumId="2">
    <w:nsid w:val="5A389B7E"/>
    <w:multiLevelType w:val="singleLevel"/>
    <w:tmpl w:val="5A389B7E"/>
    <w:lvl w:ilvl="0" w:tentative="0">
      <w:start w:val="1"/>
      <w:numFmt w:val="chineseCounting"/>
      <w:suff w:val="nothing"/>
      <w:lvlText w:val="%1、"/>
      <w:lvlJc w:val="left"/>
    </w:lvl>
  </w:abstractNum>
  <w:abstractNum w:abstractNumId="3">
    <w:nsid w:val="66F9467A"/>
    <w:multiLevelType w:val="singleLevel"/>
    <w:tmpl w:val="66F9467A"/>
    <w:lvl w:ilvl="0" w:tentative="0">
      <w:start w:val="1"/>
      <w:numFmt w:val="chineseCounting"/>
      <w:suff w:val="nothing"/>
      <w:lvlText w:val="%1、"/>
      <w:lvlJc w:val="left"/>
      <w:rPr>
        <w:rFonts w:hint="eastAsia"/>
      </w:rPr>
    </w:lvl>
  </w:abstractNum>
  <w:abstractNum w:abstractNumId="4">
    <w:nsid w:val="7751EE6E"/>
    <w:multiLevelType w:val="singleLevel"/>
    <w:tmpl w:val="7751EE6E"/>
    <w:lvl w:ilvl="0" w:tentative="0">
      <w:start w:val="1"/>
      <w:numFmt w:val="decimal"/>
      <w:suff w:val="nothing"/>
      <w:lvlText w:val="%1、"/>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OTNjMjI3NWUxMDFmZDQzNzMwMTJjNzlhYjM2MDMifQ=="/>
  </w:docVars>
  <w:rsids>
    <w:rsidRoot w:val="00172A27"/>
    <w:rsid w:val="003D6656"/>
    <w:rsid w:val="0E4A68A0"/>
    <w:rsid w:val="0F0912BA"/>
    <w:rsid w:val="122024D8"/>
    <w:rsid w:val="1409702A"/>
    <w:rsid w:val="14CD5DA3"/>
    <w:rsid w:val="19B337B9"/>
    <w:rsid w:val="19BB7CA3"/>
    <w:rsid w:val="1ACF361E"/>
    <w:rsid w:val="21A02456"/>
    <w:rsid w:val="2421466C"/>
    <w:rsid w:val="246456B0"/>
    <w:rsid w:val="24B32285"/>
    <w:rsid w:val="24E8008F"/>
    <w:rsid w:val="27A33318"/>
    <w:rsid w:val="28E36465"/>
    <w:rsid w:val="29B27F26"/>
    <w:rsid w:val="2AEB15F8"/>
    <w:rsid w:val="2BBC2D81"/>
    <w:rsid w:val="2FD302BA"/>
    <w:rsid w:val="34A85F25"/>
    <w:rsid w:val="37503F9E"/>
    <w:rsid w:val="38975BFC"/>
    <w:rsid w:val="3C383466"/>
    <w:rsid w:val="3C574020"/>
    <w:rsid w:val="3D7442A2"/>
    <w:rsid w:val="46D1677D"/>
    <w:rsid w:val="48435459"/>
    <w:rsid w:val="4D7D4100"/>
    <w:rsid w:val="4E5B7CD0"/>
    <w:rsid w:val="4F703DBF"/>
    <w:rsid w:val="52232583"/>
    <w:rsid w:val="57E4027B"/>
    <w:rsid w:val="58BA59F2"/>
    <w:rsid w:val="59527BF2"/>
    <w:rsid w:val="5A9B1ED6"/>
    <w:rsid w:val="5C664E3D"/>
    <w:rsid w:val="5E725558"/>
    <w:rsid w:val="5FCA6734"/>
    <w:rsid w:val="631F28F3"/>
    <w:rsid w:val="682B0784"/>
    <w:rsid w:val="691E3104"/>
    <w:rsid w:val="6BA36CE1"/>
    <w:rsid w:val="6D476197"/>
    <w:rsid w:val="6EC30F1E"/>
    <w:rsid w:val="6F7D5DC0"/>
    <w:rsid w:val="741D588E"/>
    <w:rsid w:val="75AF3188"/>
    <w:rsid w:val="7C987991"/>
    <w:rsid w:val="7CCF1EFC"/>
    <w:rsid w:val="7D486BF5"/>
    <w:rsid w:val="7EC54571"/>
    <w:rsid w:val="7ECB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customStyle="1" w:styleId="2">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styleId="6">
    <w:name w:val="Normal Indent"/>
    <w:basedOn w:val="1"/>
    <w:autoRedefine/>
    <w:qFormat/>
    <w:uiPriority w:val="0"/>
    <w:pPr>
      <w:ind w:firstLine="420" w:firstLineChars="200"/>
    </w:pPr>
    <w:rPr>
      <w:szCs w:val="22"/>
    </w:rPr>
  </w:style>
  <w:style w:type="paragraph" w:styleId="7">
    <w:name w:val="Body Text"/>
    <w:basedOn w:val="1"/>
    <w:next w:val="8"/>
    <w:autoRedefine/>
    <w:qFormat/>
    <w:uiPriority w:val="99"/>
    <w:pPr>
      <w:autoSpaceDE/>
      <w:autoSpaceDN/>
      <w:adjustRightInd/>
      <w:jc w:val="center"/>
    </w:pPr>
    <w:rPr>
      <w:rFonts w:cs="Times New Roman"/>
      <w:sz w:val="44"/>
    </w:rPr>
  </w:style>
  <w:style w:type="paragraph" w:customStyle="1" w:styleId="8">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9">
    <w:name w:val="Plain Text"/>
    <w:basedOn w:val="1"/>
    <w:autoRedefine/>
    <w:qFormat/>
    <w:uiPriority w:val="0"/>
    <w:rPr>
      <w:rFonts w:ascii="宋体" w:hAnsi="Courier New" w:cs="Courier New"/>
      <w:szCs w:val="21"/>
    </w:rPr>
  </w:style>
  <w:style w:type="paragraph" w:styleId="10">
    <w:name w:val="Date"/>
    <w:basedOn w:val="1"/>
    <w:next w:val="1"/>
    <w:autoRedefine/>
    <w:unhideWhenUsed/>
    <w:qFormat/>
    <w:uiPriority w:val="99"/>
    <w:pPr>
      <w:ind w:left="100" w:leftChars="2500"/>
    </w:pPr>
    <w:rPr>
      <w:rFonts w:cs="Times New Roman"/>
    </w:rPr>
  </w:style>
  <w:style w:type="paragraph" w:styleId="11">
    <w:name w:val="Body Text Indent 2"/>
    <w:basedOn w:val="1"/>
    <w:autoRedefine/>
    <w:qFormat/>
    <w:uiPriority w:val="0"/>
    <w:pPr>
      <w:spacing w:after="120" w:afterLines="0" w:line="480" w:lineRule="auto"/>
      <w:ind w:leftChars="200"/>
    </w:pPr>
  </w:style>
  <w:style w:type="paragraph" w:styleId="12">
    <w:name w:val="footer"/>
    <w:basedOn w:val="1"/>
    <w:autoRedefine/>
    <w:qFormat/>
    <w:uiPriority w:val="99"/>
    <w:pPr>
      <w:tabs>
        <w:tab w:val="center" w:pos="4153"/>
        <w:tab w:val="right" w:pos="8306"/>
      </w:tabs>
      <w:snapToGrid w:val="0"/>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autoRedefine/>
    <w:qFormat/>
    <w:uiPriority w:val="0"/>
    <w:pPr>
      <w:widowControl/>
      <w:spacing w:before="100" w:beforeLines="0" w:beforeAutospacing="1" w:after="100" w:afterLines="0" w:afterAutospacing="1"/>
      <w:ind w:firstLine="480"/>
      <w:jc w:val="left"/>
    </w:pPr>
    <w:rPr>
      <w:rFonts w:ascii="宋体" w:hAnsi="宋体"/>
      <w:kern w:val="0"/>
      <w:sz w:val="24"/>
    </w:rPr>
  </w:style>
  <w:style w:type="paragraph" w:styleId="15">
    <w:name w:val="Body Text First Indent"/>
    <w:basedOn w:val="7"/>
    <w:next w:val="1"/>
    <w:autoRedefine/>
    <w:unhideWhenUsed/>
    <w:qFormat/>
    <w:uiPriority w:val="99"/>
    <w:pPr>
      <w:ind w:firstLine="420" w:firstLineChars="100"/>
    </w:pPr>
    <w:rPr>
      <w:rFonts w:eastAsia="宋体"/>
      <w:szCs w:val="28"/>
    </w:rPr>
  </w:style>
  <w:style w:type="table" w:styleId="17">
    <w:name w:val="Table Grid"/>
    <w:basedOn w:val="1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autoRedefine/>
    <w:qFormat/>
    <w:uiPriority w:val="0"/>
  </w:style>
  <w:style w:type="paragraph" w:customStyle="1" w:styleId="20">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首行缩进两字符"/>
    <w:basedOn w:val="1"/>
    <w:autoRedefine/>
    <w:qFormat/>
    <w:uiPriority w:val="0"/>
    <w:pPr>
      <w:spacing w:line="360" w:lineRule="auto"/>
      <w:ind w:firstLine="200" w:firstLineChars="200"/>
    </w:pPr>
  </w:style>
  <w:style w:type="paragraph" w:customStyle="1" w:styleId="22">
    <w:name w:val="*正文"/>
    <w:basedOn w:val="1"/>
    <w:autoRedefine/>
    <w:qFormat/>
    <w:uiPriority w:val="0"/>
    <w:pPr>
      <w:spacing w:line="360" w:lineRule="auto"/>
      <w:ind w:firstLine="482"/>
    </w:pPr>
    <w:rPr>
      <w:rFonts w:ascii="宋体" w:hAnsi="宋体"/>
      <w:kern w:val="0"/>
      <w:sz w:val="24"/>
      <w:szCs w:val="20"/>
    </w:rPr>
  </w:style>
  <w:style w:type="paragraph" w:customStyle="1" w:styleId="23">
    <w:name w:val="Table Paragraph"/>
    <w:basedOn w:val="1"/>
    <w:autoRedefine/>
    <w:unhideWhenUsed/>
    <w:qFormat/>
    <w:uiPriority w:val="0"/>
    <w:rPr>
      <w:rFonts w:hint="eastAsia" w:ascii="Calibri" w:hAnsi="Calibri"/>
      <w:sz w:val="24"/>
      <w:szCs w:val="22"/>
    </w:rPr>
  </w:style>
  <w:style w:type="paragraph" w:customStyle="1" w:styleId="24">
    <w:name w:val="表格"/>
    <w:basedOn w:val="1"/>
    <w:autoRedefine/>
    <w:qFormat/>
    <w:uiPriority w:val="0"/>
    <w:pPr>
      <w:spacing w:line="400" w:lineRule="exact"/>
    </w:pPr>
    <w:rPr>
      <w:sz w:val="24"/>
    </w:rPr>
  </w:style>
  <w:style w:type="paragraph" w:customStyle="1" w:styleId="25">
    <w:name w:val="样式 首行缩进:  2 字符"/>
    <w:basedOn w:val="1"/>
    <w:autoRedefine/>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7184</Words>
  <Characters>7435</Characters>
  <Lines>0</Lines>
  <Paragraphs>0</Paragraphs>
  <TotalTime>11</TotalTime>
  <ScaleCrop>false</ScaleCrop>
  <LinksUpToDate>false</LinksUpToDate>
  <CharactersWithSpaces>7904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2023-09-13T00:34:00Z</dcterms:created>
  <dc:creator>海纳百川</dc:creator>
  <cp:lastModifiedBy>冰镇丶可樂</cp:lastModifiedBy>
  <cp:lastPrinted>2023-11-07T09:14:00Z</cp:lastPrinted>
  <dcterms:modified xsi:type="dcterms:W3CDTF">2024-04-07T10:41:20Z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059A0029099A4D21A27CC06D71D696BC_13</vt:lpwstr>
  </property>
</Properties>
</file>